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46553" w:rsidRDefault="00546553">
      <w:pPr>
        <w:rPr>
          <w:rFonts w:hint="eastAsia"/>
        </w:rPr>
      </w:pPr>
      <w:r>
        <w:t>项目名称</w:t>
      </w:r>
      <w:r>
        <w:rPr>
          <w:rFonts w:hint="eastAsia"/>
        </w:rPr>
        <w:t>：</w:t>
      </w:r>
      <w:r>
        <w:t>瑞祥行政楼、核医学网络改造</w:t>
      </w:r>
    </w:p>
    <w:p w:rsidR="00546553" w:rsidRDefault="00546553">
      <w:pPr>
        <w:rPr>
          <w:rFonts w:hint="eastAsia"/>
          <w:sz w:val="20"/>
          <w:szCs w:val="20"/>
        </w:rPr>
      </w:pPr>
      <w:r>
        <w:rPr>
          <w:rFonts w:hint="eastAsia"/>
        </w:rPr>
        <w:t>预算：15万</w:t>
      </w:r>
      <w:bookmarkStart w:id="0" w:name="_GoBack"/>
      <w:bookmarkEnd w:id="0"/>
    </w:p>
    <w:p w:rsidR="0059499B" w:rsidRPr="0059499B" w:rsidRDefault="0059499B">
      <w:pPr>
        <w:rPr>
          <w:sz w:val="20"/>
          <w:szCs w:val="20"/>
        </w:rPr>
      </w:pPr>
      <w:r w:rsidRPr="0059499B">
        <w:rPr>
          <w:rFonts w:hint="eastAsia"/>
          <w:sz w:val="20"/>
          <w:szCs w:val="20"/>
        </w:rPr>
        <w:t>一、需求清单：</w:t>
      </w:r>
    </w:p>
    <w:tbl>
      <w:tblPr>
        <w:tblW w:w="0" w:type="auto"/>
        <w:tblLook w:val="04A0" w:firstRow="1" w:lastRow="0" w:firstColumn="1" w:lastColumn="0" w:noHBand="0" w:noVBand="1"/>
      </w:tblPr>
      <w:tblGrid>
        <w:gridCol w:w="616"/>
        <w:gridCol w:w="1364"/>
        <w:gridCol w:w="2316"/>
        <w:gridCol w:w="3610"/>
        <w:gridCol w:w="616"/>
      </w:tblGrid>
      <w:tr w:rsidR="0059499B" w:rsidRPr="0059499B" w:rsidTr="0059499B">
        <w:trPr>
          <w:trHeight w:val="330"/>
        </w:trPr>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bottom"/>
            <w:hideMark/>
          </w:tcPr>
          <w:p w:rsidR="0059499B" w:rsidRPr="0059499B" w:rsidRDefault="0059499B">
            <w:pPr>
              <w:rPr>
                <w:sz w:val="20"/>
                <w:szCs w:val="20"/>
              </w:rPr>
            </w:pPr>
            <w:r w:rsidRPr="0059499B">
              <w:rPr>
                <w:rFonts w:hint="eastAsia"/>
                <w:sz w:val="20"/>
                <w:szCs w:val="20"/>
              </w:rPr>
              <w:t>序号</w:t>
            </w:r>
          </w:p>
        </w:tc>
        <w:tc>
          <w:tcPr>
            <w:tcW w:w="1364" w:type="dxa"/>
            <w:tcBorders>
              <w:top w:val="single" w:sz="4" w:space="0" w:color="000000"/>
              <w:left w:val="nil"/>
              <w:bottom w:val="single" w:sz="4" w:space="0" w:color="000000"/>
              <w:right w:val="single" w:sz="4" w:space="0" w:color="000000"/>
            </w:tcBorders>
            <w:shd w:val="clear" w:color="auto" w:fill="auto"/>
            <w:noWrap/>
            <w:vAlign w:val="bottom"/>
            <w:hideMark/>
          </w:tcPr>
          <w:p w:rsidR="0059499B" w:rsidRPr="0059499B" w:rsidRDefault="0059499B">
            <w:pPr>
              <w:rPr>
                <w:sz w:val="20"/>
                <w:szCs w:val="20"/>
              </w:rPr>
            </w:pPr>
            <w:r w:rsidRPr="0059499B">
              <w:rPr>
                <w:rFonts w:hint="eastAsia"/>
                <w:sz w:val="20"/>
                <w:szCs w:val="20"/>
              </w:rPr>
              <w:t>配置组名称</w:t>
            </w:r>
          </w:p>
        </w:tc>
        <w:tc>
          <w:tcPr>
            <w:tcW w:w="1728" w:type="dxa"/>
            <w:tcBorders>
              <w:top w:val="single" w:sz="4" w:space="0" w:color="000000"/>
              <w:left w:val="nil"/>
              <w:bottom w:val="single" w:sz="4" w:space="0" w:color="000000"/>
              <w:right w:val="single" w:sz="4" w:space="0" w:color="000000"/>
            </w:tcBorders>
            <w:shd w:val="clear" w:color="auto" w:fill="auto"/>
            <w:noWrap/>
            <w:vAlign w:val="bottom"/>
            <w:hideMark/>
          </w:tcPr>
          <w:p w:rsidR="0059499B" w:rsidRPr="0059499B" w:rsidRDefault="0059499B">
            <w:pPr>
              <w:rPr>
                <w:sz w:val="20"/>
                <w:szCs w:val="20"/>
              </w:rPr>
            </w:pPr>
            <w:r w:rsidRPr="0059499B">
              <w:rPr>
                <w:rFonts w:hint="eastAsia"/>
                <w:sz w:val="20"/>
                <w:szCs w:val="20"/>
              </w:rPr>
              <w:t>产品型号</w:t>
            </w:r>
          </w:p>
        </w:tc>
        <w:tc>
          <w:tcPr>
            <w:tcW w:w="0" w:type="auto"/>
            <w:tcBorders>
              <w:top w:val="single" w:sz="4" w:space="0" w:color="000000"/>
              <w:left w:val="nil"/>
              <w:bottom w:val="single" w:sz="4" w:space="0" w:color="000000"/>
              <w:right w:val="single" w:sz="4" w:space="0" w:color="000000"/>
            </w:tcBorders>
            <w:shd w:val="clear" w:color="auto" w:fill="auto"/>
            <w:noWrap/>
            <w:vAlign w:val="bottom"/>
            <w:hideMark/>
          </w:tcPr>
          <w:p w:rsidR="0059499B" w:rsidRPr="0059499B" w:rsidRDefault="0059499B">
            <w:pPr>
              <w:rPr>
                <w:sz w:val="20"/>
                <w:szCs w:val="20"/>
              </w:rPr>
            </w:pPr>
            <w:r w:rsidRPr="0059499B">
              <w:rPr>
                <w:rFonts w:hint="eastAsia"/>
                <w:sz w:val="20"/>
                <w:szCs w:val="20"/>
              </w:rPr>
              <w:t>描述</w:t>
            </w:r>
          </w:p>
        </w:tc>
        <w:tc>
          <w:tcPr>
            <w:tcW w:w="0" w:type="auto"/>
            <w:tcBorders>
              <w:top w:val="single" w:sz="4" w:space="0" w:color="000000"/>
              <w:left w:val="nil"/>
              <w:bottom w:val="single" w:sz="4" w:space="0" w:color="000000"/>
              <w:right w:val="single" w:sz="4" w:space="0" w:color="000000"/>
            </w:tcBorders>
            <w:shd w:val="clear" w:color="auto" w:fill="auto"/>
            <w:noWrap/>
            <w:vAlign w:val="bottom"/>
            <w:hideMark/>
          </w:tcPr>
          <w:p w:rsidR="0059499B" w:rsidRPr="0059499B" w:rsidRDefault="0059499B">
            <w:pPr>
              <w:rPr>
                <w:sz w:val="20"/>
                <w:szCs w:val="20"/>
              </w:rPr>
            </w:pPr>
            <w:r w:rsidRPr="0059499B">
              <w:rPr>
                <w:rFonts w:hint="eastAsia"/>
                <w:sz w:val="20"/>
                <w:szCs w:val="20"/>
              </w:rPr>
              <w:t>数量</w:t>
            </w:r>
          </w:p>
        </w:tc>
      </w:tr>
      <w:tr w:rsidR="0059499B" w:rsidRPr="0059499B" w:rsidTr="0059499B">
        <w:trPr>
          <w:trHeight w:val="620"/>
        </w:trPr>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rsidR="0059499B" w:rsidRPr="0059499B" w:rsidRDefault="0059499B">
            <w:pPr>
              <w:rPr>
                <w:sz w:val="20"/>
                <w:szCs w:val="20"/>
              </w:rPr>
            </w:pPr>
            <w:r>
              <w:rPr>
                <w:rFonts w:hint="eastAsia"/>
                <w:sz w:val="20"/>
                <w:szCs w:val="20"/>
              </w:rPr>
              <w:t>1</w:t>
            </w:r>
          </w:p>
        </w:tc>
        <w:tc>
          <w:tcPr>
            <w:tcW w:w="1364" w:type="dxa"/>
            <w:tcBorders>
              <w:top w:val="nil"/>
              <w:left w:val="nil"/>
              <w:bottom w:val="single" w:sz="4" w:space="0" w:color="000000"/>
              <w:right w:val="single" w:sz="4" w:space="0" w:color="000000"/>
            </w:tcBorders>
            <w:shd w:val="clear" w:color="auto" w:fill="auto"/>
            <w:noWrap/>
            <w:vAlign w:val="bottom"/>
            <w:hideMark/>
          </w:tcPr>
          <w:p w:rsidR="0059499B" w:rsidRPr="0059499B" w:rsidRDefault="0059499B">
            <w:pPr>
              <w:rPr>
                <w:sz w:val="20"/>
                <w:szCs w:val="20"/>
              </w:rPr>
            </w:pPr>
            <w:r w:rsidRPr="0059499B">
              <w:rPr>
                <w:rFonts w:hint="eastAsia"/>
                <w:sz w:val="20"/>
                <w:szCs w:val="20"/>
              </w:rPr>
              <w:t>4楼AP</w:t>
            </w:r>
          </w:p>
        </w:tc>
        <w:tc>
          <w:tcPr>
            <w:tcW w:w="1728" w:type="dxa"/>
            <w:tcBorders>
              <w:top w:val="nil"/>
              <w:left w:val="nil"/>
              <w:bottom w:val="single" w:sz="4" w:space="0" w:color="000000"/>
              <w:right w:val="single" w:sz="4" w:space="0" w:color="000000"/>
            </w:tcBorders>
            <w:shd w:val="clear" w:color="auto" w:fill="auto"/>
            <w:vAlign w:val="bottom"/>
            <w:hideMark/>
          </w:tcPr>
          <w:p w:rsidR="0059499B" w:rsidRPr="0059499B" w:rsidRDefault="0059499B">
            <w:pPr>
              <w:rPr>
                <w:sz w:val="20"/>
                <w:szCs w:val="20"/>
              </w:rPr>
            </w:pPr>
            <w:r w:rsidRPr="0059499B">
              <w:rPr>
                <w:rFonts w:hint="eastAsia"/>
                <w:sz w:val="20"/>
                <w:szCs w:val="20"/>
              </w:rPr>
              <w:t>H3C WA6522H-HI;</w:t>
            </w:r>
          </w:p>
        </w:tc>
        <w:tc>
          <w:tcPr>
            <w:tcW w:w="0" w:type="auto"/>
            <w:tcBorders>
              <w:top w:val="nil"/>
              <w:left w:val="nil"/>
              <w:bottom w:val="single" w:sz="4" w:space="0" w:color="000000"/>
              <w:right w:val="single" w:sz="4" w:space="0" w:color="000000"/>
            </w:tcBorders>
            <w:shd w:val="clear" w:color="auto" w:fill="auto"/>
            <w:vAlign w:val="bottom"/>
            <w:hideMark/>
          </w:tcPr>
          <w:p w:rsidR="0059499B" w:rsidRPr="0059499B" w:rsidRDefault="0059499B">
            <w:pPr>
              <w:rPr>
                <w:sz w:val="20"/>
                <w:szCs w:val="20"/>
              </w:rPr>
            </w:pPr>
            <w:r w:rsidRPr="0059499B">
              <w:rPr>
                <w:rFonts w:hint="eastAsia"/>
                <w:sz w:val="20"/>
                <w:szCs w:val="20"/>
              </w:rPr>
              <w:t>H3C WA6522H-HI 内置天线双频四流802.11ax/ac/n面板型无线接入点-FIT;</w:t>
            </w:r>
          </w:p>
        </w:tc>
        <w:tc>
          <w:tcPr>
            <w:tcW w:w="0" w:type="auto"/>
            <w:tcBorders>
              <w:top w:val="nil"/>
              <w:left w:val="nil"/>
              <w:bottom w:val="single" w:sz="4" w:space="0" w:color="000000"/>
              <w:right w:val="single" w:sz="4" w:space="0" w:color="000000"/>
            </w:tcBorders>
            <w:shd w:val="clear" w:color="auto" w:fill="auto"/>
            <w:noWrap/>
            <w:vAlign w:val="bottom"/>
            <w:hideMark/>
          </w:tcPr>
          <w:p w:rsidR="0059499B" w:rsidRPr="0059499B" w:rsidRDefault="0059499B">
            <w:pPr>
              <w:jc w:val="center"/>
              <w:rPr>
                <w:sz w:val="20"/>
                <w:szCs w:val="20"/>
              </w:rPr>
            </w:pPr>
            <w:r w:rsidRPr="0059499B">
              <w:rPr>
                <w:rFonts w:hint="eastAsia"/>
                <w:sz w:val="20"/>
                <w:szCs w:val="20"/>
              </w:rPr>
              <w:t>18</w:t>
            </w:r>
          </w:p>
        </w:tc>
      </w:tr>
      <w:tr w:rsidR="0059499B" w:rsidRPr="0059499B" w:rsidTr="0059499B">
        <w:trPr>
          <w:trHeight w:val="320"/>
        </w:trPr>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rsidR="0059499B" w:rsidRPr="0059499B" w:rsidRDefault="0059499B">
            <w:pPr>
              <w:rPr>
                <w:sz w:val="20"/>
                <w:szCs w:val="20"/>
              </w:rPr>
            </w:pPr>
            <w:r>
              <w:rPr>
                <w:rFonts w:hint="eastAsia"/>
                <w:sz w:val="20"/>
                <w:szCs w:val="20"/>
              </w:rPr>
              <w:t>2</w:t>
            </w:r>
          </w:p>
        </w:tc>
        <w:tc>
          <w:tcPr>
            <w:tcW w:w="1364" w:type="dxa"/>
            <w:tcBorders>
              <w:top w:val="nil"/>
              <w:left w:val="nil"/>
              <w:bottom w:val="single" w:sz="4" w:space="0" w:color="000000"/>
              <w:right w:val="single" w:sz="4" w:space="0" w:color="000000"/>
            </w:tcBorders>
            <w:shd w:val="clear" w:color="auto" w:fill="auto"/>
            <w:noWrap/>
            <w:vAlign w:val="bottom"/>
            <w:hideMark/>
          </w:tcPr>
          <w:p w:rsidR="0059499B" w:rsidRPr="0059499B" w:rsidRDefault="0059499B">
            <w:pPr>
              <w:rPr>
                <w:sz w:val="20"/>
                <w:szCs w:val="20"/>
              </w:rPr>
            </w:pPr>
            <w:r w:rsidRPr="0059499B">
              <w:rPr>
                <w:rFonts w:hint="eastAsia"/>
                <w:sz w:val="20"/>
                <w:szCs w:val="20"/>
              </w:rPr>
              <w:t>4楼AP</w:t>
            </w:r>
          </w:p>
        </w:tc>
        <w:tc>
          <w:tcPr>
            <w:tcW w:w="1728" w:type="dxa"/>
            <w:tcBorders>
              <w:top w:val="nil"/>
              <w:left w:val="nil"/>
              <w:bottom w:val="single" w:sz="4" w:space="0" w:color="000000"/>
              <w:right w:val="single" w:sz="4" w:space="0" w:color="000000"/>
            </w:tcBorders>
            <w:shd w:val="clear" w:color="auto" w:fill="auto"/>
            <w:vAlign w:val="bottom"/>
            <w:hideMark/>
          </w:tcPr>
          <w:p w:rsidR="0059499B" w:rsidRPr="0059499B" w:rsidRDefault="0059499B">
            <w:pPr>
              <w:rPr>
                <w:sz w:val="20"/>
                <w:szCs w:val="20"/>
              </w:rPr>
            </w:pPr>
            <w:r w:rsidRPr="0059499B">
              <w:rPr>
                <w:rFonts w:hint="eastAsia"/>
                <w:sz w:val="20"/>
                <w:szCs w:val="20"/>
              </w:rPr>
              <w:t>H3C WA6520</w:t>
            </w:r>
          </w:p>
        </w:tc>
        <w:tc>
          <w:tcPr>
            <w:tcW w:w="0" w:type="auto"/>
            <w:tcBorders>
              <w:top w:val="nil"/>
              <w:left w:val="nil"/>
              <w:bottom w:val="single" w:sz="4" w:space="0" w:color="000000"/>
              <w:right w:val="single" w:sz="4" w:space="0" w:color="000000"/>
            </w:tcBorders>
            <w:shd w:val="clear" w:color="auto" w:fill="auto"/>
            <w:vAlign w:val="bottom"/>
            <w:hideMark/>
          </w:tcPr>
          <w:p w:rsidR="0059499B" w:rsidRPr="0059499B" w:rsidRDefault="0059499B">
            <w:pPr>
              <w:rPr>
                <w:sz w:val="20"/>
                <w:szCs w:val="20"/>
              </w:rPr>
            </w:pPr>
            <w:r w:rsidRPr="0059499B">
              <w:rPr>
                <w:rFonts w:hint="eastAsia"/>
                <w:sz w:val="20"/>
                <w:szCs w:val="20"/>
              </w:rPr>
              <w:t>H3C WA6520 内置天线双频四流802.11ax/ac/n无线接入点-FIT</w:t>
            </w:r>
          </w:p>
        </w:tc>
        <w:tc>
          <w:tcPr>
            <w:tcW w:w="0" w:type="auto"/>
            <w:tcBorders>
              <w:top w:val="nil"/>
              <w:left w:val="nil"/>
              <w:bottom w:val="single" w:sz="4" w:space="0" w:color="000000"/>
              <w:right w:val="single" w:sz="4" w:space="0" w:color="000000"/>
            </w:tcBorders>
            <w:shd w:val="clear" w:color="auto" w:fill="auto"/>
            <w:noWrap/>
            <w:vAlign w:val="bottom"/>
            <w:hideMark/>
          </w:tcPr>
          <w:p w:rsidR="0059499B" w:rsidRPr="0059499B" w:rsidRDefault="0059499B">
            <w:pPr>
              <w:jc w:val="center"/>
              <w:rPr>
                <w:sz w:val="20"/>
                <w:szCs w:val="20"/>
              </w:rPr>
            </w:pPr>
            <w:r w:rsidRPr="0059499B">
              <w:rPr>
                <w:rFonts w:hint="eastAsia"/>
                <w:sz w:val="20"/>
                <w:szCs w:val="20"/>
              </w:rPr>
              <w:t>1</w:t>
            </w:r>
          </w:p>
        </w:tc>
      </w:tr>
      <w:tr w:rsidR="0059499B" w:rsidRPr="0059499B" w:rsidTr="0059499B">
        <w:trPr>
          <w:trHeight w:val="320"/>
        </w:trPr>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rsidR="0059499B" w:rsidRPr="0059499B" w:rsidRDefault="0059499B">
            <w:pPr>
              <w:rPr>
                <w:sz w:val="20"/>
                <w:szCs w:val="20"/>
              </w:rPr>
            </w:pPr>
            <w:r>
              <w:rPr>
                <w:rFonts w:hint="eastAsia"/>
                <w:sz w:val="20"/>
                <w:szCs w:val="20"/>
              </w:rPr>
              <w:t>3</w:t>
            </w:r>
          </w:p>
        </w:tc>
        <w:tc>
          <w:tcPr>
            <w:tcW w:w="1364" w:type="dxa"/>
            <w:tcBorders>
              <w:top w:val="nil"/>
              <w:left w:val="nil"/>
              <w:bottom w:val="single" w:sz="4" w:space="0" w:color="000000"/>
              <w:right w:val="single" w:sz="4" w:space="0" w:color="000000"/>
            </w:tcBorders>
            <w:shd w:val="clear" w:color="auto" w:fill="auto"/>
            <w:noWrap/>
            <w:vAlign w:val="bottom"/>
            <w:hideMark/>
          </w:tcPr>
          <w:p w:rsidR="0059499B" w:rsidRPr="0059499B" w:rsidRDefault="0059499B">
            <w:pPr>
              <w:rPr>
                <w:sz w:val="20"/>
                <w:szCs w:val="20"/>
              </w:rPr>
            </w:pPr>
            <w:r w:rsidRPr="0059499B">
              <w:rPr>
                <w:rFonts w:hint="eastAsia"/>
                <w:sz w:val="20"/>
                <w:szCs w:val="20"/>
              </w:rPr>
              <w:t>3楼AP</w:t>
            </w:r>
          </w:p>
        </w:tc>
        <w:tc>
          <w:tcPr>
            <w:tcW w:w="1728" w:type="dxa"/>
            <w:tcBorders>
              <w:top w:val="nil"/>
              <w:left w:val="nil"/>
              <w:bottom w:val="single" w:sz="4" w:space="0" w:color="000000"/>
              <w:right w:val="single" w:sz="4" w:space="0" w:color="000000"/>
            </w:tcBorders>
            <w:shd w:val="clear" w:color="auto" w:fill="auto"/>
            <w:vAlign w:val="bottom"/>
            <w:hideMark/>
          </w:tcPr>
          <w:p w:rsidR="0059499B" w:rsidRPr="0059499B" w:rsidRDefault="0059499B">
            <w:pPr>
              <w:rPr>
                <w:sz w:val="20"/>
                <w:szCs w:val="20"/>
              </w:rPr>
            </w:pPr>
            <w:r w:rsidRPr="0059499B">
              <w:rPr>
                <w:rFonts w:hint="eastAsia"/>
                <w:sz w:val="20"/>
                <w:szCs w:val="20"/>
              </w:rPr>
              <w:t>H3C WA6520</w:t>
            </w:r>
          </w:p>
        </w:tc>
        <w:tc>
          <w:tcPr>
            <w:tcW w:w="0" w:type="auto"/>
            <w:tcBorders>
              <w:top w:val="nil"/>
              <w:left w:val="nil"/>
              <w:bottom w:val="single" w:sz="4" w:space="0" w:color="000000"/>
              <w:right w:val="single" w:sz="4" w:space="0" w:color="000000"/>
            </w:tcBorders>
            <w:shd w:val="clear" w:color="auto" w:fill="auto"/>
            <w:vAlign w:val="bottom"/>
            <w:hideMark/>
          </w:tcPr>
          <w:p w:rsidR="0059499B" w:rsidRPr="0059499B" w:rsidRDefault="0059499B">
            <w:pPr>
              <w:rPr>
                <w:sz w:val="20"/>
                <w:szCs w:val="20"/>
              </w:rPr>
            </w:pPr>
            <w:r w:rsidRPr="0059499B">
              <w:rPr>
                <w:rFonts w:hint="eastAsia"/>
                <w:sz w:val="20"/>
                <w:szCs w:val="20"/>
              </w:rPr>
              <w:t>H3C WA6520 内置天线双频四流802.11ax/ac/n无线接入点-FIT</w:t>
            </w:r>
          </w:p>
        </w:tc>
        <w:tc>
          <w:tcPr>
            <w:tcW w:w="0" w:type="auto"/>
            <w:tcBorders>
              <w:top w:val="nil"/>
              <w:left w:val="nil"/>
              <w:bottom w:val="single" w:sz="4" w:space="0" w:color="000000"/>
              <w:right w:val="single" w:sz="4" w:space="0" w:color="000000"/>
            </w:tcBorders>
            <w:shd w:val="clear" w:color="auto" w:fill="auto"/>
            <w:noWrap/>
            <w:vAlign w:val="bottom"/>
            <w:hideMark/>
          </w:tcPr>
          <w:p w:rsidR="0059499B" w:rsidRPr="0059499B" w:rsidRDefault="0059499B">
            <w:pPr>
              <w:jc w:val="center"/>
              <w:rPr>
                <w:sz w:val="20"/>
                <w:szCs w:val="20"/>
              </w:rPr>
            </w:pPr>
            <w:r w:rsidRPr="0059499B">
              <w:rPr>
                <w:rFonts w:hint="eastAsia"/>
                <w:sz w:val="20"/>
                <w:szCs w:val="20"/>
              </w:rPr>
              <w:t>9</w:t>
            </w:r>
          </w:p>
        </w:tc>
      </w:tr>
      <w:tr w:rsidR="0059499B" w:rsidRPr="0059499B" w:rsidTr="0059499B">
        <w:trPr>
          <w:trHeight w:val="620"/>
        </w:trPr>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rsidR="0059499B" w:rsidRPr="0059499B" w:rsidRDefault="0059499B">
            <w:pPr>
              <w:rPr>
                <w:sz w:val="20"/>
                <w:szCs w:val="20"/>
              </w:rPr>
            </w:pPr>
            <w:r>
              <w:rPr>
                <w:rFonts w:hint="eastAsia"/>
                <w:sz w:val="20"/>
                <w:szCs w:val="20"/>
              </w:rPr>
              <w:t>4</w:t>
            </w:r>
          </w:p>
        </w:tc>
        <w:tc>
          <w:tcPr>
            <w:tcW w:w="1364" w:type="dxa"/>
            <w:tcBorders>
              <w:top w:val="nil"/>
              <w:left w:val="nil"/>
              <w:bottom w:val="single" w:sz="4" w:space="0" w:color="000000"/>
              <w:right w:val="single" w:sz="4" w:space="0" w:color="000000"/>
            </w:tcBorders>
            <w:shd w:val="clear" w:color="auto" w:fill="auto"/>
            <w:noWrap/>
            <w:vAlign w:val="bottom"/>
            <w:hideMark/>
          </w:tcPr>
          <w:p w:rsidR="0059499B" w:rsidRPr="0059499B" w:rsidRDefault="0059499B">
            <w:pPr>
              <w:rPr>
                <w:sz w:val="20"/>
                <w:szCs w:val="20"/>
              </w:rPr>
            </w:pPr>
            <w:r w:rsidRPr="0059499B">
              <w:rPr>
                <w:rFonts w:hint="eastAsia"/>
                <w:sz w:val="20"/>
                <w:szCs w:val="20"/>
              </w:rPr>
              <w:t>3楼AP</w:t>
            </w:r>
          </w:p>
        </w:tc>
        <w:tc>
          <w:tcPr>
            <w:tcW w:w="1728" w:type="dxa"/>
            <w:tcBorders>
              <w:top w:val="nil"/>
              <w:left w:val="nil"/>
              <w:bottom w:val="single" w:sz="4" w:space="0" w:color="000000"/>
              <w:right w:val="single" w:sz="4" w:space="0" w:color="000000"/>
            </w:tcBorders>
            <w:shd w:val="clear" w:color="auto" w:fill="auto"/>
            <w:vAlign w:val="bottom"/>
            <w:hideMark/>
          </w:tcPr>
          <w:p w:rsidR="0059499B" w:rsidRPr="0059499B" w:rsidRDefault="0059499B">
            <w:pPr>
              <w:rPr>
                <w:sz w:val="20"/>
                <w:szCs w:val="20"/>
              </w:rPr>
            </w:pPr>
            <w:r w:rsidRPr="0059499B">
              <w:rPr>
                <w:rFonts w:hint="eastAsia"/>
                <w:sz w:val="20"/>
                <w:szCs w:val="20"/>
              </w:rPr>
              <w:t>H3C WA6522H-HI;</w:t>
            </w:r>
          </w:p>
        </w:tc>
        <w:tc>
          <w:tcPr>
            <w:tcW w:w="0" w:type="auto"/>
            <w:tcBorders>
              <w:top w:val="nil"/>
              <w:left w:val="nil"/>
              <w:bottom w:val="single" w:sz="4" w:space="0" w:color="000000"/>
              <w:right w:val="single" w:sz="4" w:space="0" w:color="000000"/>
            </w:tcBorders>
            <w:shd w:val="clear" w:color="auto" w:fill="auto"/>
            <w:vAlign w:val="bottom"/>
            <w:hideMark/>
          </w:tcPr>
          <w:p w:rsidR="0059499B" w:rsidRPr="0059499B" w:rsidRDefault="0059499B">
            <w:pPr>
              <w:rPr>
                <w:sz w:val="20"/>
                <w:szCs w:val="20"/>
              </w:rPr>
            </w:pPr>
            <w:r w:rsidRPr="0059499B">
              <w:rPr>
                <w:rFonts w:hint="eastAsia"/>
                <w:sz w:val="20"/>
                <w:szCs w:val="20"/>
              </w:rPr>
              <w:t>H3C WA6522H-HI 内置天线双频四流802.11ax/ac/n面板型无线接入点-FIT;</w:t>
            </w:r>
          </w:p>
        </w:tc>
        <w:tc>
          <w:tcPr>
            <w:tcW w:w="0" w:type="auto"/>
            <w:tcBorders>
              <w:top w:val="nil"/>
              <w:left w:val="nil"/>
              <w:bottom w:val="single" w:sz="4" w:space="0" w:color="000000"/>
              <w:right w:val="single" w:sz="4" w:space="0" w:color="000000"/>
            </w:tcBorders>
            <w:shd w:val="clear" w:color="auto" w:fill="auto"/>
            <w:noWrap/>
            <w:vAlign w:val="bottom"/>
            <w:hideMark/>
          </w:tcPr>
          <w:p w:rsidR="0059499B" w:rsidRPr="0059499B" w:rsidRDefault="0059499B">
            <w:pPr>
              <w:jc w:val="center"/>
              <w:rPr>
                <w:sz w:val="20"/>
                <w:szCs w:val="20"/>
              </w:rPr>
            </w:pPr>
            <w:r w:rsidRPr="0059499B">
              <w:rPr>
                <w:rFonts w:hint="eastAsia"/>
                <w:sz w:val="20"/>
                <w:szCs w:val="20"/>
              </w:rPr>
              <w:t>4</w:t>
            </w:r>
          </w:p>
        </w:tc>
      </w:tr>
      <w:tr w:rsidR="0059499B" w:rsidRPr="0059499B" w:rsidTr="0059499B">
        <w:trPr>
          <w:trHeight w:val="620"/>
        </w:trPr>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rsidR="0059499B" w:rsidRPr="0059499B" w:rsidRDefault="0059499B">
            <w:pPr>
              <w:rPr>
                <w:sz w:val="20"/>
                <w:szCs w:val="20"/>
              </w:rPr>
            </w:pPr>
            <w:r>
              <w:rPr>
                <w:rFonts w:hint="eastAsia"/>
                <w:sz w:val="20"/>
                <w:szCs w:val="20"/>
              </w:rPr>
              <w:t>5</w:t>
            </w:r>
          </w:p>
        </w:tc>
        <w:tc>
          <w:tcPr>
            <w:tcW w:w="1364" w:type="dxa"/>
            <w:tcBorders>
              <w:top w:val="nil"/>
              <w:left w:val="nil"/>
              <w:bottom w:val="single" w:sz="4" w:space="0" w:color="000000"/>
              <w:right w:val="single" w:sz="4" w:space="0" w:color="000000"/>
            </w:tcBorders>
            <w:shd w:val="clear" w:color="auto" w:fill="auto"/>
            <w:noWrap/>
            <w:vAlign w:val="bottom"/>
            <w:hideMark/>
          </w:tcPr>
          <w:p w:rsidR="0059499B" w:rsidRPr="0059499B" w:rsidRDefault="0059499B">
            <w:pPr>
              <w:rPr>
                <w:sz w:val="20"/>
                <w:szCs w:val="20"/>
              </w:rPr>
            </w:pPr>
            <w:r w:rsidRPr="0059499B">
              <w:rPr>
                <w:rFonts w:hint="eastAsia"/>
                <w:sz w:val="20"/>
                <w:szCs w:val="20"/>
              </w:rPr>
              <w:t>5楼AP</w:t>
            </w:r>
          </w:p>
        </w:tc>
        <w:tc>
          <w:tcPr>
            <w:tcW w:w="1728" w:type="dxa"/>
            <w:tcBorders>
              <w:top w:val="nil"/>
              <w:left w:val="nil"/>
              <w:bottom w:val="single" w:sz="4" w:space="0" w:color="000000"/>
              <w:right w:val="single" w:sz="4" w:space="0" w:color="000000"/>
            </w:tcBorders>
            <w:shd w:val="clear" w:color="auto" w:fill="auto"/>
            <w:vAlign w:val="bottom"/>
            <w:hideMark/>
          </w:tcPr>
          <w:p w:rsidR="0059499B" w:rsidRPr="0059499B" w:rsidRDefault="0059499B">
            <w:pPr>
              <w:rPr>
                <w:sz w:val="20"/>
                <w:szCs w:val="20"/>
              </w:rPr>
            </w:pPr>
            <w:r w:rsidRPr="0059499B">
              <w:rPr>
                <w:rFonts w:hint="eastAsia"/>
                <w:sz w:val="20"/>
                <w:szCs w:val="20"/>
              </w:rPr>
              <w:t>H3C WA6522H-HI;</w:t>
            </w:r>
          </w:p>
        </w:tc>
        <w:tc>
          <w:tcPr>
            <w:tcW w:w="0" w:type="auto"/>
            <w:tcBorders>
              <w:top w:val="nil"/>
              <w:left w:val="nil"/>
              <w:bottom w:val="single" w:sz="4" w:space="0" w:color="000000"/>
              <w:right w:val="single" w:sz="4" w:space="0" w:color="000000"/>
            </w:tcBorders>
            <w:shd w:val="clear" w:color="auto" w:fill="auto"/>
            <w:vAlign w:val="bottom"/>
            <w:hideMark/>
          </w:tcPr>
          <w:p w:rsidR="0059499B" w:rsidRPr="0059499B" w:rsidRDefault="0059499B">
            <w:pPr>
              <w:rPr>
                <w:sz w:val="20"/>
                <w:szCs w:val="20"/>
              </w:rPr>
            </w:pPr>
            <w:r w:rsidRPr="0059499B">
              <w:rPr>
                <w:rFonts w:hint="eastAsia"/>
                <w:sz w:val="20"/>
                <w:szCs w:val="20"/>
              </w:rPr>
              <w:t>H3C WA6522H-HI 内置天线双频四流802.11ax/ac/n面板型无线接入点-FIT;</w:t>
            </w:r>
          </w:p>
        </w:tc>
        <w:tc>
          <w:tcPr>
            <w:tcW w:w="0" w:type="auto"/>
            <w:tcBorders>
              <w:top w:val="nil"/>
              <w:left w:val="nil"/>
              <w:bottom w:val="single" w:sz="4" w:space="0" w:color="000000"/>
              <w:right w:val="single" w:sz="4" w:space="0" w:color="000000"/>
            </w:tcBorders>
            <w:shd w:val="clear" w:color="auto" w:fill="auto"/>
            <w:noWrap/>
            <w:vAlign w:val="bottom"/>
            <w:hideMark/>
          </w:tcPr>
          <w:p w:rsidR="0059499B" w:rsidRPr="0059499B" w:rsidRDefault="0059499B">
            <w:pPr>
              <w:jc w:val="center"/>
              <w:rPr>
                <w:sz w:val="20"/>
                <w:szCs w:val="20"/>
              </w:rPr>
            </w:pPr>
            <w:r w:rsidRPr="0059499B">
              <w:rPr>
                <w:rFonts w:hint="eastAsia"/>
                <w:sz w:val="20"/>
                <w:szCs w:val="20"/>
              </w:rPr>
              <w:t>17</w:t>
            </w:r>
          </w:p>
        </w:tc>
      </w:tr>
      <w:tr w:rsidR="0059499B" w:rsidRPr="0059499B" w:rsidTr="0059499B">
        <w:trPr>
          <w:trHeight w:val="320"/>
        </w:trPr>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rsidR="0059499B" w:rsidRPr="0059499B" w:rsidRDefault="0059499B">
            <w:pPr>
              <w:rPr>
                <w:sz w:val="20"/>
                <w:szCs w:val="20"/>
              </w:rPr>
            </w:pPr>
            <w:r>
              <w:rPr>
                <w:rFonts w:hint="eastAsia"/>
                <w:sz w:val="20"/>
                <w:szCs w:val="20"/>
              </w:rPr>
              <w:t>6</w:t>
            </w:r>
          </w:p>
        </w:tc>
        <w:tc>
          <w:tcPr>
            <w:tcW w:w="1364" w:type="dxa"/>
            <w:tcBorders>
              <w:top w:val="nil"/>
              <w:left w:val="nil"/>
              <w:bottom w:val="single" w:sz="4" w:space="0" w:color="000000"/>
              <w:right w:val="single" w:sz="4" w:space="0" w:color="000000"/>
            </w:tcBorders>
            <w:shd w:val="clear" w:color="auto" w:fill="auto"/>
            <w:noWrap/>
            <w:vAlign w:val="bottom"/>
            <w:hideMark/>
          </w:tcPr>
          <w:p w:rsidR="0059499B" w:rsidRPr="0059499B" w:rsidRDefault="0059499B">
            <w:pPr>
              <w:rPr>
                <w:sz w:val="20"/>
                <w:szCs w:val="20"/>
              </w:rPr>
            </w:pPr>
            <w:r w:rsidRPr="0059499B">
              <w:rPr>
                <w:rFonts w:hint="eastAsia"/>
                <w:sz w:val="20"/>
                <w:szCs w:val="20"/>
              </w:rPr>
              <w:t>5楼AP</w:t>
            </w:r>
          </w:p>
        </w:tc>
        <w:tc>
          <w:tcPr>
            <w:tcW w:w="1728" w:type="dxa"/>
            <w:tcBorders>
              <w:top w:val="nil"/>
              <w:left w:val="nil"/>
              <w:bottom w:val="single" w:sz="4" w:space="0" w:color="000000"/>
              <w:right w:val="single" w:sz="4" w:space="0" w:color="000000"/>
            </w:tcBorders>
            <w:shd w:val="clear" w:color="auto" w:fill="auto"/>
            <w:vAlign w:val="bottom"/>
            <w:hideMark/>
          </w:tcPr>
          <w:p w:rsidR="0059499B" w:rsidRPr="0059499B" w:rsidRDefault="0059499B">
            <w:pPr>
              <w:rPr>
                <w:sz w:val="20"/>
                <w:szCs w:val="20"/>
              </w:rPr>
            </w:pPr>
            <w:r w:rsidRPr="0059499B">
              <w:rPr>
                <w:rFonts w:hint="eastAsia"/>
                <w:sz w:val="20"/>
                <w:szCs w:val="20"/>
              </w:rPr>
              <w:t>H3C WA6520</w:t>
            </w:r>
          </w:p>
        </w:tc>
        <w:tc>
          <w:tcPr>
            <w:tcW w:w="0" w:type="auto"/>
            <w:tcBorders>
              <w:top w:val="nil"/>
              <w:left w:val="nil"/>
              <w:bottom w:val="single" w:sz="4" w:space="0" w:color="000000"/>
              <w:right w:val="single" w:sz="4" w:space="0" w:color="000000"/>
            </w:tcBorders>
            <w:shd w:val="clear" w:color="auto" w:fill="auto"/>
            <w:vAlign w:val="bottom"/>
            <w:hideMark/>
          </w:tcPr>
          <w:p w:rsidR="0059499B" w:rsidRPr="0059499B" w:rsidRDefault="0059499B">
            <w:pPr>
              <w:rPr>
                <w:sz w:val="20"/>
                <w:szCs w:val="20"/>
              </w:rPr>
            </w:pPr>
            <w:r w:rsidRPr="0059499B">
              <w:rPr>
                <w:rFonts w:hint="eastAsia"/>
                <w:sz w:val="20"/>
                <w:szCs w:val="20"/>
              </w:rPr>
              <w:t>H3C WA6520 内置天线双频四流802.11ax/ac/n无线接入点-FIT</w:t>
            </w:r>
          </w:p>
        </w:tc>
        <w:tc>
          <w:tcPr>
            <w:tcW w:w="0" w:type="auto"/>
            <w:tcBorders>
              <w:top w:val="nil"/>
              <w:left w:val="nil"/>
              <w:bottom w:val="single" w:sz="4" w:space="0" w:color="000000"/>
              <w:right w:val="single" w:sz="4" w:space="0" w:color="000000"/>
            </w:tcBorders>
            <w:shd w:val="clear" w:color="auto" w:fill="auto"/>
            <w:noWrap/>
            <w:vAlign w:val="bottom"/>
            <w:hideMark/>
          </w:tcPr>
          <w:p w:rsidR="0059499B" w:rsidRPr="0059499B" w:rsidRDefault="0059499B">
            <w:pPr>
              <w:jc w:val="center"/>
              <w:rPr>
                <w:sz w:val="20"/>
                <w:szCs w:val="20"/>
              </w:rPr>
            </w:pPr>
            <w:r w:rsidRPr="0059499B">
              <w:rPr>
                <w:rFonts w:hint="eastAsia"/>
                <w:sz w:val="20"/>
                <w:szCs w:val="20"/>
              </w:rPr>
              <w:t>3</w:t>
            </w:r>
          </w:p>
        </w:tc>
      </w:tr>
      <w:tr w:rsidR="0059499B" w:rsidRPr="0059499B" w:rsidTr="0059499B">
        <w:trPr>
          <w:trHeight w:val="620"/>
        </w:trPr>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rsidR="0059499B" w:rsidRPr="0059499B" w:rsidRDefault="0059499B">
            <w:pPr>
              <w:rPr>
                <w:sz w:val="20"/>
                <w:szCs w:val="20"/>
              </w:rPr>
            </w:pPr>
            <w:r>
              <w:rPr>
                <w:rFonts w:hint="eastAsia"/>
                <w:sz w:val="20"/>
                <w:szCs w:val="20"/>
              </w:rPr>
              <w:t>7</w:t>
            </w:r>
          </w:p>
        </w:tc>
        <w:tc>
          <w:tcPr>
            <w:tcW w:w="1364" w:type="dxa"/>
            <w:tcBorders>
              <w:top w:val="nil"/>
              <w:left w:val="nil"/>
              <w:bottom w:val="single" w:sz="4" w:space="0" w:color="000000"/>
              <w:right w:val="single" w:sz="4" w:space="0" w:color="000000"/>
            </w:tcBorders>
            <w:shd w:val="clear" w:color="auto" w:fill="auto"/>
            <w:noWrap/>
            <w:vAlign w:val="bottom"/>
            <w:hideMark/>
          </w:tcPr>
          <w:p w:rsidR="0059499B" w:rsidRPr="0059499B" w:rsidRDefault="0059499B">
            <w:pPr>
              <w:rPr>
                <w:sz w:val="20"/>
                <w:szCs w:val="20"/>
              </w:rPr>
            </w:pPr>
            <w:r w:rsidRPr="0059499B">
              <w:rPr>
                <w:rFonts w:hint="eastAsia"/>
                <w:sz w:val="20"/>
                <w:szCs w:val="20"/>
              </w:rPr>
              <w:t>核医学面板AP</w:t>
            </w:r>
          </w:p>
        </w:tc>
        <w:tc>
          <w:tcPr>
            <w:tcW w:w="1728" w:type="dxa"/>
            <w:tcBorders>
              <w:top w:val="nil"/>
              <w:left w:val="nil"/>
              <w:bottom w:val="single" w:sz="4" w:space="0" w:color="000000"/>
              <w:right w:val="single" w:sz="4" w:space="0" w:color="000000"/>
            </w:tcBorders>
            <w:shd w:val="clear" w:color="auto" w:fill="auto"/>
            <w:vAlign w:val="bottom"/>
            <w:hideMark/>
          </w:tcPr>
          <w:p w:rsidR="0059499B" w:rsidRPr="0059499B" w:rsidRDefault="0059499B">
            <w:pPr>
              <w:rPr>
                <w:sz w:val="20"/>
                <w:szCs w:val="20"/>
              </w:rPr>
            </w:pPr>
            <w:r w:rsidRPr="0059499B">
              <w:rPr>
                <w:rFonts w:hint="eastAsia"/>
                <w:sz w:val="20"/>
                <w:szCs w:val="20"/>
              </w:rPr>
              <w:t>H3C WA6522H-HI;</w:t>
            </w:r>
          </w:p>
        </w:tc>
        <w:tc>
          <w:tcPr>
            <w:tcW w:w="0" w:type="auto"/>
            <w:tcBorders>
              <w:top w:val="nil"/>
              <w:left w:val="nil"/>
              <w:bottom w:val="single" w:sz="4" w:space="0" w:color="000000"/>
              <w:right w:val="single" w:sz="4" w:space="0" w:color="000000"/>
            </w:tcBorders>
            <w:shd w:val="clear" w:color="auto" w:fill="auto"/>
            <w:vAlign w:val="bottom"/>
            <w:hideMark/>
          </w:tcPr>
          <w:p w:rsidR="0059499B" w:rsidRPr="0059499B" w:rsidRDefault="0059499B">
            <w:pPr>
              <w:rPr>
                <w:sz w:val="20"/>
                <w:szCs w:val="20"/>
              </w:rPr>
            </w:pPr>
            <w:r w:rsidRPr="0059499B">
              <w:rPr>
                <w:rFonts w:hint="eastAsia"/>
                <w:sz w:val="20"/>
                <w:szCs w:val="20"/>
              </w:rPr>
              <w:t>H3C WA6522H-HI 内置天线双频四流802.11ax/ac/n面板型无线接入点-FIT;</w:t>
            </w:r>
          </w:p>
        </w:tc>
        <w:tc>
          <w:tcPr>
            <w:tcW w:w="0" w:type="auto"/>
            <w:tcBorders>
              <w:top w:val="nil"/>
              <w:left w:val="nil"/>
              <w:bottom w:val="single" w:sz="4" w:space="0" w:color="000000"/>
              <w:right w:val="single" w:sz="4" w:space="0" w:color="000000"/>
            </w:tcBorders>
            <w:shd w:val="clear" w:color="auto" w:fill="auto"/>
            <w:noWrap/>
            <w:vAlign w:val="bottom"/>
            <w:hideMark/>
          </w:tcPr>
          <w:p w:rsidR="0059499B" w:rsidRPr="0059499B" w:rsidRDefault="0059499B">
            <w:pPr>
              <w:jc w:val="center"/>
              <w:rPr>
                <w:sz w:val="20"/>
                <w:szCs w:val="20"/>
              </w:rPr>
            </w:pPr>
            <w:r w:rsidRPr="0059499B">
              <w:rPr>
                <w:rFonts w:hint="eastAsia"/>
                <w:sz w:val="20"/>
                <w:szCs w:val="20"/>
              </w:rPr>
              <w:t>19</w:t>
            </w:r>
          </w:p>
        </w:tc>
      </w:tr>
      <w:tr w:rsidR="0059499B" w:rsidRPr="0059499B" w:rsidTr="0059499B">
        <w:trPr>
          <w:trHeight w:val="320"/>
        </w:trPr>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rsidR="0059499B" w:rsidRPr="0059499B" w:rsidRDefault="0059499B">
            <w:pPr>
              <w:rPr>
                <w:sz w:val="20"/>
                <w:szCs w:val="20"/>
              </w:rPr>
            </w:pPr>
            <w:r>
              <w:rPr>
                <w:rFonts w:hint="eastAsia"/>
                <w:sz w:val="20"/>
                <w:szCs w:val="20"/>
              </w:rPr>
              <w:t>8</w:t>
            </w:r>
          </w:p>
        </w:tc>
        <w:tc>
          <w:tcPr>
            <w:tcW w:w="1364" w:type="dxa"/>
            <w:tcBorders>
              <w:top w:val="nil"/>
              <w:left w:val="nil"/>
              <w:bottom w:val="single" w:sz="4" w:space="0" w:color="000000"/>
              <w:right w:val="single" w:sz="4" w:space="0" w:color="000000"/>
            </w:tcBorders>
            <w:shd w:val="clear" w:color="auto" w:fill="auto"/>
            <w:noWrap/>
            <w:vAlign w:val="bottom"/>
            <w:hideMark/>
          </w:tcPr>
          <w:p w:rsidR="0059499B" w:rsidRPr="0059499B" w:rsidRDefault="0059499B">
            <w:pPr>
              <w:rPr>
                <w:sz w:val="20"/>
                <w:szCs w:val="20"/>
              </w:rPr>
            </w:pPr>
            <w:r w:rsidRPr="0059499B">
              <w:rPr>
                <w:rFonts w:hint="eastAsia"/>
                <w:sz w:val="20"/>
                <w:szCs w:val="20"/>
              </w:rPr>
              <w:t>核医学放装AP</w:t>
            </w:r>
          </w:p>
        </w:tc>
        <w:tc>
          <w:tcPr>
            <w:tcW w:w="1728" w:type="dxa"/>
            <w:tcBorders>
              <w:top w:val="nil"/>
              <w:left w:val="nil"/>
              <w:bottom w:val="single" w:sz="4" w:space="0" w:color="000000"/>
              <w:right w:val="single" w:sz="4" w:space="0" w:color="000000"/>
            </w:tcBorders>
            <w:shd w:val="clear" w:color="auto" w:fill="auto"/>
            <w:vAlign w:val="bottom"/>
            <w:hideMark/>
          </w:tcPr>
          <w:p w:rsidR="0059499B" w:rsidRPr="0059499B" w:rsidRDefault="0059499B">
            <w:pPr>
              <w:rPr>
                <w:sz w:val="20"/>
                <w:szCs w:val="20"/>
              </w:rPr>
            </w:pPr>
            <w:r w:rsidRPr="0059499B">
              <w:rPr>
                <w:rFonts w:hint="eastAsia"/>
                <w:sz w:val="20"/>
                <w:szCs w:val="20"/>
              </w:rPr>
              <w:t>H3C WA6520</w:t>
            </w:r>
          </w:p>
        </w:tc>
        <w:tc>
          <w:tcPr>
            <w:tcW w:w="0" w:type="auto"/>
            <w:tcBorders>
              <w:top w:val="nil"/>
              <w:left w:val="nil"/>
              <w:bottom w:val="single" w:sz="4" w:space="0" w:color="000000"/>
              <w:right w:val="single" w:sz="4" w:space="0" w:color="000000"/>
            </w:tcBorders>
            <w:shd w:val="clear" w:color="auto" w:fill="auto"/>
            <w:vAlign w:val="bottom"/>
            <w:hideMark/>
          </w:tcPr>
          <w:p w:rsidR="0059499B" w:rsidRPr="0059499B" w:rsidRDefault="0059499B">
            <w:pPr>
              <w:rPr>
                <w:sz w:val="20"/>
                <w:szCs w:val="20"/>
              </w:rPr>
            </w:pPr>
            <w:r w:rsidRPr="0059499B">
              <w:rPr>
                <w:rFonts w:hint="eastAsia"/>
                <w:sz w:val="20"/>
                <w:szCs w:val="20"/>
              </w:rPr>
              <w:t>H3C WA6520 内置天线双频四流802.11ax/ac/n无线接入点-FIT</w:t>
            </w:r>
          </w:p>
        </w:tc>
        <w:tc>
          <w:tcPr>
            <w:tcW w:w="0" w:type="auto"/>
            <w:tcBorders>
              <w:top w:val="nil"/>
              <w:left w:val="nil"/>
              <w:bottom w:val="single" w:sz="4" w:space="0" w:color="000000"/>
              <w:right w:val="single" w:sz="4" w:space="0" w:color="000000"/>
            </w:tcBorders>
            <w:shd w:val="clear" w:color="auto" w:fill="auto"/>
            <w:noWrap/>
            <w:vAlign w:val="bottom"/>
            <w:hideMark/>
          </w:tcPr>
          <w:p w:rsidR="0059499B" w:rsidRPr="0059499B" w:rsidRDefault="0059499B">
            <w:pPr>
              <w:jc w:val="center"/>
              <w:rPr>
                <w:sz w:val="20"/>
                <w:szCs w:val="20"/>
              </w:rPr>
            </w:pPr>
            <w:r w:rsidRPr="0059499B">
              <w:rPr>
                <w:rFonts w:hint="eastAsia"/>
                <w:sz w:val="20"/>
                <w:szCs w:val="20"/>
              </w:rPr>
              <w:t>2</w:t>
            </w:r>
          </w:p>
        </w:tc>
      </w:tr>
      <w:tr w:rsidR="0059499B" w:rsidRPr="0059499B" w:rsidTr="0059499B">
        <w:trPr>
          <w:trHeight w:val="920"/>
        </w:trPr>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rsidR="0059499B" w:rsidRPr="0059499B" w:rsidRDefault="0059499B">
            <w:pPr>
              <w:rPr>
                <w:sz w:val="20"/>
                <w:szCs w:val="20"/>
              </w:rPr>
            </w:pPr>
            <w:r>
              <w:rPr>
                <w:rFonts w:hint="eastAsia"/>
                <w:sz w:val="20"/>
                <w:szCs w:val="20"/>
              </w:rPr>
              <w:t>9</w:t>
            </w:r>
          </w:p>
        </w:tc>
        <w:tc>
          <w:tcPr>
            <w:tcW w:w="1364" w:type="dxa"/>
            <w:tcBorders>
              <w:top w:val="nil"/>
              <w:left w:val="nil"/>
              <w:bottom w:val="single" w:sz="4" w:space="0" w:color="000000"/>
              <w:right w:val="single" w:sz="4" w:space="0" w:color="000000"/>
            </w:tcBorders>
            <w:shd w:val="clear" w:color="auto" w:fill="auto"/>
            <w:noWrap/>
            <w:vAlign w:val="bottom"/>
            <w:hideMark/>
          </w:tcPr>
          <w:p w:rsidR="0059499B" w:rsidRPr="0059499B" w:rsidRDefault="0059499B">
            <w:pPr>
              <w:rPr>
                <w:sz w:val="20"/>
                <w:szCs w:val="20"/>
              </w:rPr>
            </w:pPr>
            <w:r w:rsidRPr="0059499B">
              <w:rPr>
                <w:rFonts w:hint="eastAsia"/>
                <w:sz w:val="20"/>
                <w:szCs w:val="20"/>
              </w:rPr>
              <w:t>核医学POE交换机</w:t>
            </w:r>
          </w:p>
        </w:tc>
        <w:tc>
          <w:tcPr>
            <w:tcW w:w="1728" w:type="dxa"/>
            <w:tcBorders>
              <w:top w:val="nil"/>
              <w:left w:val="nil"/>
              <w:bottom w:val="single" w:sz="4" w:space="0" w:color="000000"/>
              <w:right w:val="single" w:sz="4" w:space="0" w:color="000000"/>
            </w:tcBorders>
            <w:shd w:val="clear" w:color="auto" w:fill="auto"/>
            <w:vAlign w:val="bottom"/>
            <w:hideMark/>
          </w:tcPr>
          <w:p w:rsidR="0059499B" w:rsidRPr="0059499B" w:rsidRDefault="0059499B">
            <w:pPr>
              <w:rPr>
                <w:sz w:val="20"/>
                <w:szCs w:val="20"/>
              </w:rPr>
            </w:pPr>
            <w:r w:rsidRPr="0059499B">
              <w:rPr>
                <w:rFonts w:hint="eastAsia"/>
                <w:sz w:val="20"/>
                <w:szCs w:val="20"/>
              </w:rPr>
              <w:t>H3C S5130S-28S-HPWR-EI-AC</w:t>
            </w:r>
          </w:p>
        </w:tc>
        <w:tc>
          <w:tcPr>
            <w:tcW w:w="0" w:type="auto"/>
            <w:tcBorders>
              <w:top w:val="nil"/>
              <w:left w:val="nil"/>
              <w:bottom w:val="single" w:sz="4" w:space="0" w:color="000000"/>
              <w:right w:val="single" w:sz="4" w:space="0" w:color="000000"/>
            </w:tcBorders>
            <w:shd w:val="clear" w:color="auto" w:fill="auto"/>
            <w:vAlign w:val="bottom"/>
            <w:hideMark/>
          </w:tcPr>
          <w:p w:rsidR="0059499B" w:rsidRPr="0059499B" w:rsidRDefault="0059499B">
            <w:pPr>
              <w:rPr>
                <w:sz w:val="20"/>
                <w:szCs w:val="20"/>
              </w:rPr>
            </w:pPr>
            <w:r w:rsidRPr="0059499B">
              <w:rPr>
                <w:rFonts w:hint="eastAsia"/>
                <w:sz w:val="20"/>
                <w:szCs w:val="20"/>
              </w:rPr>
              <w:t>H3C S5130S-28S-HPWR-EI-AC L2以太网交换机主机,支持24个10/100/1000BASE-T PoE+电口(AC 370W),4个100/1000BASE-X SFP Combo口,4个1G/10G BASE-X SFP+端口,支持AC</w:t>
            </w:r>
          </w:p>
        </w:tc>
        <w:tc>
          <w:tcPr>
            <w:tcW w:w="0" w:type="auto"/>
            <w:tcBorders>
              <w:top w:val="nil"/>
              <w:left w:val="nil"/>
              <w:bottom w:val="single" w:sz="4" w:space="0" w:color="000000"/>
              <w:right w:val="single" w:sz="4" w:space="0" w:color="000000"/>
            </w:tcBorders>
            <w:shd w:val="clear" w:color="auto" w:fill="auto"/>
            <w:noWrap/>
            <w:vAlign w:val="bottom"/>
            <w:hideMark/>
          </w:tcPr>
          <w:p w:rsidR="0059499B" w:rsidRPr="0059499B" w:rsidRDefault="0059499B">
            <w:pPr>
              <w:jc w:val="center"/>
              <w:rPr>
                <w:sz w:val="20"/>
                <w:szCs w:val="20"/>
              </w:rPr>
            </w:pPr>
            <w:r w:rsidRPr="0059499B">
              <w:rPr>
                <w:rFonts w:hint="eastAsia"/>
                <w:sz w:val="20"/>
                <w:szCs w:val="20"/>
              </w:rPr>
              <w:t>1</w:t>
            </w:r>
          </w:p>
        </w:tc>
      </w:tr>
      <w:tr w:rsidR="0059499B" w:rsidRPr="0059499B" w:rsidTr="0059499B">
        <w:trPr>
          <w:trHeight w:val="920"/>
        </w:trPr>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rsidR="0059499B" w:rsidRPr="0059499B" w:rsidRDefault="0059499B">
            <w:pPr>
              <w:rPr>
                <w:sz w:val="20"/>
                <w:szCs w:val="20"/>
              </w:rPr>
            </w:pPr>
            <w:r>
              <w:rPr>
                <w:rFonts w:hint="eastAsia"/>
                <w:sz w:val="20"/>
                <w:szCs w:val="20"/>
              </w:rPr>
              <w:t>1</w:t>
            </w:r>
            <w:r>
              <w:rPr>
                <w:sz w:val="20"/>
                <w:szCs w:val="20"/>
              </w:rPr>
              <w:t>0</w:t>
            </w:r>
          </w:p>
        </w:tc>
        <w:tc>
          <w:tcPr>
            <w:tcW w:w="1364" w:type="dxa"/>
            <w:tcBorders>
              <w:top w:val="nil"/>
              <w:left w:val="nil"/>
              <w:bottom w:val="single" w:sz="4" w:space="0" w:color="000000"/>
              <w:right w:val="single" w:sz="4" w:space="0" w:color="000000"/>
            </w:tcBorders>
            <w:shd w:val="clear" w:color="auto" w:fill="auto"/>
            <w:noWrap/>
            <w:vAlign w:val="bottom"/>
            <w:hideMark/>
          </w:tcPr>
          <w:p w:rsidR="0059499B" w:rsidRPr="0059499B" w:rsidRDefault="0059499B">
            <w:pPr>
              <w:rPr>
                <w:sz w:val="20"/>
                <w:szCs w:val="20"/>
              </w:rPr>
            </w:pPr>
            <w:r w:rsidRPr="0059499B">
              <w:rPr>
                <w:rFonts w:hint="eastAsia"/>
                <w:sz w:val="20"/>
                <w:szCs w:val="20"/>
              </w:rPr>
              <w:t>4楼弱电井</w:t>
            </w:r>
          </w:p>
        </w:tc>
        <w:tc>
          <w:tcPr>
            <w:tcW w:w="1728" w:type="dxa"/>
            <w:tcBorders>
              <w:top w:val="nil"/>
              <w:left w:val="nil"/>
              <w:bottom w:val="single" w:sz="4" w:space="0" w:color="000000"/>
              <w:right w:val="single" w:sz="4" w:space="0" w:color="000000"/>
            </w:tcBorders>
            <w:shd w:val="clear" w:color="auto" w:fill="auto"/>
            <w:vAlign w:val="bottom"/>
            <w:hideMark/>
          </w:tcPr>
          <w:p w:rsidR="0059499B" w:rsidRPr="0059499B" w:rsidRDefault="0059499B">
            <w:pPr>
              <w:rPr>
                <w:sz w:val="20"/>
                <w:szCs w:val="20"/>
              </w:rPr>
            </w:pPr>
            <w:r w:rsidRPr="0059499B">
              <w:rPr>
                <w:rFonts w:hint="eastAsia"/>
                <w:sz w:val="20"/>
                <w:szCs w:val="20"/>
              </w:rPr>
              <w:t>H3C S5130S-52S-PWR-EI-AC</w:t>
            </w:r>
          </w:p>
        </w:tc>
        <w:tc>
          <w:tcPr>
            <w:tcW w:w="0" w:type="auto"/>
            <w:tcBorders>
              <w:top w:val="nil"/>
              <w:left w:val="nil"/>
              <w:bottom w:val="single" w:sz="4" w:space="0" w:color="000000"/>
              <w:right w:val="single" w:sz="4" w:space="0" w:color="000000"/>
            </w:tcBorders>
            <w:shd w:val="clear" w:color="auto" w:fill="auto"/>
            <w:vAlign w:val="bottom"/>
            <w:hideMark/>
          </w:tcPr>
          <w:p w:rsidR="0059499B" w:rsidRPr="0059499B" w:rsidRDefault="0059499B">
            <w:pPr>
              <w:rPr>
                <w:sz w:val="20"/>
                <w:szCs w:val="20"/>
              </w:rPr>
            </w:pPr>
            <w:r w:rsidRPr="0059499B">
              <w:rPr>
                <w:rFonts w:hint="eastAsia"/>
                <w:sz w:val="20"/>
                <w:szCs w:val="20"/>
              </w:rPr>
              <w:t>H3C S5130S-52S-PWR-EI-AC L2以太网交换机主机,支持48个10/100/1000BASE-T PoE+电口(AC 370W),支持4个1G/10G BASE-X SFP+端口,支持AC;</w:t>
            </w:r>
          </w:p>
        </w:tc>
        <w:tc>
          <w:tcPr>
            <w:tcW w:w="0" w:type="auto"/>
            <w:tcBorders>
              <w:top w:val="nil"/>
              <w:left w:val="nil"/>
              <w:bottom w:val="single" w:sz="4" w:space="0" w:color="000000"/>
              <w:right w:val="single" w:sz="4" w:space="0" w:color="000000"/>
            </w:tcBorders>
            <w:shd w:val="clear" w:color="auto" w:fill="auto"/>
            <w:noWrap/>
            <w:vAlign w:val="bottom"/>
            <w:hideMark/>
          </w:tcPr>
          <w:p w:rsidR="0059499B" w:rsidRPr="0059499B" w:rsidRDefault="0059499B">
            <w:pPr>
              <w:jc w:val="center"/>
              <w:rPr>
                <w:sz w:val="20"/>
                <w:szCs w:val="20"/>
              </w:rPr>
            </w:pPr>
            <w:r w:rsidRPr="0059499B">
              <w:rPr>
                <w:rFonts w:hint="eastAsia"/>
                <w:sz w:val="20"/>
                <w:szCs w:val="20"/>
              </w:rPr>
              <w:t>1</w:t>
            </w:r>
          </w:p>
        </w:tc>
      </w:tr>
      <w:tr w:rsidR="0059499B" w:rsidRPr="0059499B" w:rsidTr="0059499B">
        <w:trPr>
          <w:trHeight w:val="920"/>
        </w:trPr>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rsidR="0059499B" w:rsidRPr="0059499B" w:rsidRDefault="0059499B">
            <w:pPr>
              <w:rPr>
                <w:sz w:val="20"/>
                <w:szCs w:val="20"/>
              </w:rPr>
            </w:pPr>
            <w:r>
              <w:rPr>
                <w:rFonts w:hint="eastAsia"/>
                <w:sz w:val="20"/>
                <w:szCs w:val="20"/>
              </w:rPr>
              <w:t>1</w:t>
            </w:r>
            <w:r>
              <w:rPr>
                <w:sz w:val="20"/>
                <w:szCs w:val="20"/>
              </w:rPr>
              <w:t>1</w:t>
            </w:r>
          </w:p>
        </w:tc>
        <w:tc>
          <w:tcPr>
            <w:tcW w:w="1364" w:type="dxa"/>
            <w:tcBorders>
              <w:top w:val="nil"/>
              <w:left w:val="nil"/>
              <w:bottom w:val="single" w:sz="4" w:space="0" w:color="000000"/>
              <w:right w:val="single" w:sz="4" w:space="0" w:color="000000"/>
            </w:tcBorders>
            <w:shd w:val="clear" w:color="auto" w:fill="auto"/>
            <w:noWrap/>
            <w:vAlign w:val="bottom"/>
            <w:hideMark/>
          </w:tcPr>
          <w:p w:rsidR="0059499B" w:rsidRPr="0059499B" w:rsidRDefault="0059499B">
            <w:pPr>
              <w:rPr>
                <w:sz w:val="20"/>
                <w:szCs w:val="20"/>
              </w:rPr>
            </w:pPr>
            <w:r w:rsidRPr="0059499B">
              <w:rPr>
                <w:rFonts w:hint="eastAsia"/>
                <w:sz w:val="20"/>
                <w:szCs w:val="20"/>
              </w:rPr>
              <w:t>4楼弱电井</w:t>
            </w:r>
          </w:p>
        </w:tc>
        <w:tc>
          <w:tcPr>
            <w:tcW w:w="1728" w:type="dxa"/>
            <w:tcBorders>
              <w:top w:val="nil"/>
              <w:left w:val="nil"/>
              <w:bottom w:val="single" w:sz="4" w:space="0" w:color="000000"/>
              <w:right w:val="single" w:sz="4" w:space="0" w:color="000000"/>
            </w:tcBorders>
            <w:shd w:val="clear" w:color="auto" w:fill="auto"/>
            <w:vAlign w:val="bottom"/>
            <w:hideMark/>
          </w:tcPr>
          <w:p w:rsidR="0059499B" w:rsidRPr="0059499B" w:rsidRDefault="0059499B">
            <w:pPr>
              <w:rPr>
                <w:sz w:val="20"/>
                <w:szCs w:val="20"/>
              </w:rPr>
            </w:pPr>
            <w:r w:rsidRPr="0059499B">
              <w:rPr>
                <w:rFonts w:hint="eastAsia"/>
                <w:sz w:val="20"/>
                <w:szCs w:val="20"/>
              </w:rPr>
              <w:t>H3C S5130S-52S-EI</w:t>
            </w:r>
          </w:p>
        </w:tc>
        <w:tc>
          <w:tcPr>
            <w:tcW w:w="0" w:type="auto"/>
            <w:tcBorders>
              <w:top w:val="nil"/>
              <w:left w:val="nil"/>
              <w:bottom w:val="single" w:sz="4" w:space="0" w:color="000000"/>
              <w:right w:val="single" w:sz="4" w:space="0" w:color="000000"/>
            </w:tcBorders>
            <w:shd w:val="clear" w:color="auto" w:fill="auto"/>
            <w:vAlign w:val="bottom"/>
            <w:hideMark/>
          </w:tcPr>
          <w:p w:rsidR="0059499B" w:rsidRPr="0059499B" w:rsidRDefault="0059499B">
            <w:pPr>
              <w:rPr>
                <w:sz w:val="20"/>
                <w:szCs w:val="20"/>
              </w:rPr>
            </w:pPr>
            <w:r w:rsidRPr="0059499B">
              <w:rPr>
                <w:rFonts w:hint="eastAsia"/>
                <w:sz w:val="20"/>
                <w:szCs w:val="20"/>
              </w:rPr>
              <w:t>H3C S5130S-52S-EI L2以太网交换机主机,支持48个10/100/1000BASE-T电口,4个1G/10G BASE-X SFP+端口,支持AC;</w:t>
            </w:r>
          </w:p>
        </w:tc>
        <w:tc>
          <w:tcPr>
            <w:tcW w:w="0" w:type="auto"/>
            <w:tcBorders>
              <w:top w:val="nil"/>
              <w:left w:val="nil"/>
              <w:bottom w:val="single" w:sz="4" w:space="0" w:color="000000"/>
              <w:right w:val="single" w:sz="4" w:space="0" w:color="000000"/>
            </w:tcBorders>
            <w:shd w:val="clear" w:color="auto" w:fill="auto"/>
            <w:noWrap/>
            <w:vAlign w:val="bottom"/>
            <w:hideMark/>
          </w:tcPr>
          <w:p w:rsidR="0059499B" w:rsidRPr="0059499B" w:rsidRDefault="0059499B">
            <w:pPr>
              <w:jc w:val="center"/>
              <w:rPr>
                <w:sz w:val="20"/>
                <w:szCs w:val="20"/>
              </w:rPr>
            </w:pPr>
            <w:r w:rsidRPr="0059499B">
              <w:rPr>
                <w:rFonts w:hint="eastAsia"/>
                <w:sz w:val="20"/>
                <w:szCs w:val="20"/>
              </w:rPr>
              <w:t>2</w:t>
            </w:r>
          </w:p>
        </w:tc>
      </w:tr>
      <w:tr w:rsidR="0059499B" w:rsidRPr="0059499B" w:rsidTr="0059499B">
        <w:trPr>
          <w:trHeight w:val="920"/>
        </w:trPr>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rsidR="0059499B" w:rsidRPr="0059499B" w:rsidRDefault="0059499B">
            <w:pPr>
              <w:rPr>
                <w:sz w:val="20"/>
                <w:szCs w:val="20"/>
              </w:rPr>
            </w:pPr>
            <w:r>
              <w:rPr>
                <w:rFonts w:hint="eastAsia"/>
                <w:sz w:val="20"/>
                <w:szCs w:val="20"/>
              </w:rPr>
              <w:t>1</w:t>
            </w:r>
            <w:r>
              <w:rPr>
                <w:sz w:val="20"/>
                <w:szCs w:val="20"/>
              </w:rPr>
              <w:t>2</w:t>
            </w:r>
          </w:p>
        </w:tc>
        <w:tc>
          <w:tcPr>
            <w:tcW w:w="1364" w:type="dxa"/>
            <w:tcBorders>
              <w:top w:val="nil"/>
              <w:left w:val="nil"/>
              <w:bottom w:val="single" w:sz="4" w:space="0" w:color="000000"/>
              <w:right w:val="single" w:sz="4" w:space="0" w:color="000000"/>
            </w:tcBorders>
            <w:shd w:val="clear" w:color="auto" w:fill="auto"/>
            <w:noWrap/>
            <w:vAlign w:val="bottom"/>
            <w:hideMark/>
          </w:tcPr>
          <w:p w:rsidR="0059499B" w:rsidRPr="0059499B" w:rsidRDefault="0059499B">
            <w:pPr>
              <w:rPr>
                <w:sz w:val="20"/>
                <w:szCs w:val="20"/>
              </w:rPr>
            </w:pPr>
            <w:r w:rsidRPr="0059499B">
              <w:rPr>
                <w:rFonts w:hint="eastAsia"/>
                <w:sz w:val="20"/>
                <w:szCs w:val="20"/>
              </w:rPr>
              <w:t>6楼弱电井</w:t>
            </w:r>
          </w:p>
        </w:tc>
        <w:tc>
          <w:tcPr>
            <w:tcW w:w="1728" w:type="dxa"/>
            <w:tcBorders>
              <w:top w:val="nil"/>
              <w:left w:val="nil"/>
              <w:bottom w:val="single" w:sz="4" w:space="0" w:color="000000"/>
              <w:right w:val="single" w:sz="4" w:space="0" w:color="000000"/>
            </w:tcBorders>
            <w:shd w:val="clear" w:color="auto" w:fill="auto"/>
            <w:vAlign w:val="bottom"/>
            <w:hideMark/>
          </w:tcPr>
          <w:p w:rsidR="0059499B" w:rsidRPr="0059499B" w:rsidRDefault="0059499B">
            <w:pPr>
              <w:rPr>
                <w:sz w:val="20"/>
                <w:szCs w:val="20"/>
              </w:rPr>
            </w:pPr>
            <w:r w:rsidRPr="0059499B">
              <w:rPr>
                <w:rFonts w:hint="eastAsia"/>
                <w:sz w:val="20"/>
                <w:szCs w:val="20"/>
              </w:rPr>
              <w:t>H3C S5130S-28S-HPWR-EI-AC</w:t>
            </w:r>
          </w:p>
        </w:tc>
        <w:tc>
          <w:tcPr>
            <w:tcW w:w="0" w:type="auto"/>
            <w:tcBorders>
              <w:top w:val="nil"/>
              <w:left w:val="nil"/>
              <w:bottom w:val="single" w:sz="4" w:space="0" w:color="000000"/>
              <w:right w:val="single" w:sz="4" w:space="0" w:color="000000"/>
            </w:tcBorders>
            <w:shd w:val="clear" w:color="auto" w:fill="auto"/>
            <w:vAlign w:val="bottom"/>
            <w:hideMark/>
          </w:tcPr>
          <w:p w:rsidR="0059499B" w:rsidRPr="0059499B" w:rsidRDefault="0059499B">
            <w:pPr>
              <w:rPr>
                <w:sz w:val="20"/>
                <w:szCs w:val="20"/>
              </w:rPr>
            </w:pPr>
            <w:r w:rsidRPr="0059499B">
              <w:rPr>
                <w:rFonts w:hint="eastAsia"/>
                <w:sz w:val="20"/>
                <w:szCs w:val="20"/>
              </w:rPr>
              <w:t>H3C S5130S-28S-HPWR-EI-AC L2以太网交换机主机,支持24个10/100/1000BASE-T PoE+电口(AC 370W),4个100/1000BASE-X SFP Combo口,4个1G/10G BASE-X SFP+端口,支持</w:t>
            </w:r>
            <w:r w:rsidRPr="0059499B">
              <w:rPr>
                <w:rFonts w:hint="eastAsia"/>
                <w:sz w:val="20"/>
                <w:szCs w:val="20"/>
              </w:rPr>
              <w:lastRenderedPageBreak/>
              <w:t>AC;</w:t>
            </w:r>
          </w:p>
        </w:tc>
        <w:tc>
          <w:tcPr>
            <w:tcW w:w="0" w:type="auto"/>
            <w:tcBorders>
              <w:top w:val="nil"/>
              <w:left w:val="nil"/>
              <w:bottom w:val="single" w:sz="4" w:space="0" w:color="000000"/>
              <w:right w:val="single" w:sz="4" w:space="0" w:color="000000"/>
            </w:tcBorders>
            <w:shd w:val="clear" w:color="auto" w:fill="auto"/>
            <w:noWrap/>
            <w:vAlign w:val="bottom"/>
            <w:hideMark/>
          </w:tcPr>
          <w:p w:rsidR="0059499B" w:rsidRPr="0059499B" w:rsidRDefault="0059499B">
            <w:pPr>
              <w:jc w:val="center"/>
              <w:rPr>
                <w:sz w:val="20"/>
                <w:szCs w:val="20"/>
              </w:rPr>
            </w:pPr>
            <w:r w:rsidRPr="0059499B">
              <w:rPr>
                <w:rFonts w:hint="eastAsia"/>
                <w:sz w:val="20"/>
                <w:szCs w:val="20"/>
              </w:rPr>
              <w:lastRenderedPageBreak/>
              <w:t>1</w:t>
            </w:r>
          </w:p>
        </w:tc>
      </w:tr>
      <w:tr w:rsidR="0059499B" w:rsidRPr="0059499B" w:rsidTr="0059499B">
        <w:trPr>
          <w:trHeight w:val="620"/>
        </w:trPr>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rsidR="0059499B" w:rsidRPr="0059499B" w:rsidRDefault="0059499B">
            <w:pPr>
              <w:rPr>
                <w:sz w:val="20"/>
                <w:szCs w:val="20"/>
              </w:rPr>
            </w:pPr>
            <w:r>
              <w:rPr>
                <w:rFonts w:hint="eastAsia"/>
                <w:sz w:val="20"/>
                <w:szCs w:val="20"/>
              </w:rPr>
              <w:lastRenderedPageBreak/>
              <w:t>1</w:t>
            </w:r>
            <w:r>
              <w:rPr>
                <w:sz w:val="20"/>
                <w:szCs w:val="20"/>
              </w:rPr>
              <w:t>3</w:t>
            </w:r>
          </w:p>
        </w:tc>
        <w:tc>
          <w:tcPr>
            <w:tcW w:w="1364" w:type="dxa"/>
            <w:tcBorders>
              <w:top w:val="nil"/>
              <w:left w:val="nil"/>
              <w:bottom w:val="single" w:sz="4" w:space="0" w:color="000000"/>
              <w:right w:val="single" w:sz="4" w:space="0" w:color="000000"/>
            </w:tcBorders>
            <w:shd w:val="clear" w:color="auto" w:fill="auto"/>
            <w:noWrap/>
            <w:vAlign w:val="bottom"/>
            <w:hideMark/>
          </w:tcPr>
          <w:p w:rsidR="0059499B" w:rsidRPr="0059499B" w:rsidRDefault="0059499B">
            <w:pPr>
              <w:rPr>
                <w:sz w:val="20"/>
                <w:szCs w:val="20"/>
              </w:rPr>
            </w:pPr>
            <w:r w:rsidRPr="0059499B">
              <w:rPr>
                <w:rFonts w:hint="eastAsia"/>
                <w:sz w:val="20"/>
                <w:szCs w:val="20"/>
              </w:rPr>
              <w:t>6楼弱电井</w:t>
            </w:r>
          </w:p>
        </w:tc>
        <w:tc>
          <w:tcPr>
            <w:tcW w:w="1728" w:type="dxa"/>
            <w:tcBorders>
              <w:top w:val="nil"/>
              <w:left w:val="nil"/>
              <w:bottom w:val="single" w:sz="4" w:space="0" w:color="000000"/>
              <w:right w:val="single" w:sz="4" w:space="0" w:color="000000"/>
            </w:tcBorders>
            <w:shd w:val="clear" w:color="auto" w:fill="auto"/>
            <w:vAlign w:val="bottom"/>
            <w:hideMark/>
          </w:tcPr>
          <w:p w:rsidR="0059499B" w:rsidRPr="0059499B" w:rsidRDefault="0059499B">
            <w:pPr>
              <w:rPr>
                <w:sz w:val="20"/>
                <w:szCs w:val="20"/>
              </w:rPr>
            </w:pPr>
            <w:r w:rsidRPr="0059499B">
              <w:rPr>
                <w:rFonts w:hint="eastAsia"/>
                <w:sz w:val="20"/>
                <w:szCs w:val="20"/>
              </w:rPr>
              <w:t>H3C S5130S-28S-EI</w:t>
            </w:r>
          </w:p>
        </w:tc>
        <w:tc>
          <w:tcPr>
            <w:tcW w:w="0" w:type="auto"/>
            <w:tcBorders>
              <w:top w:val="nil"/>
              <w:left w:val="nil"/>
              <w:bottom w:val="single" w:sz="4" w:space="0" w:color="000000"/>
              <w:right w:val="single" w:sz="4" w:space="0" w:color="000000"/>
            </w:tcBorders>
            <w:shd w:val="clear" w:color="auto" w:fill="auto"/>
            <w:vAlign w:val="bottom"/>
            <w:hideMark/>
          </w:tcPr>
          <w:p w:rsidR="0059499B" w:rsidRPr="0059499B" w:rsidRDefault="0059499B">
            <w:pPr>
              <w:rPr>
                <w:sz w:val="20"/>
                <w:szCs w:val="20"/>
              </w:rPr>
            </w:pPr>
            <w:r w:rsidRPr="0059499B">
              <w:rPr>
                <w:rFonts w:hint="eastAsia"/>
                <w:sz w:val="20"/>
                <w:szCs w:val="20"/>
              </w:rPr>
              <w:t>H3C S5130S-28S-EI L2以太网交换机主机,支持24个10/100/1000BASE-T电口,支持4个1G/10G BASE-X SFP+端口,支持AC;</w:t>
            </w:r>
          </w:p>
        </w:tc>
        <w:tc>
          <w:tcPr>
            <w:tcW w:w="0" w:type="auto"/>
            <w:tcBorders>
              <w:top w:val="nil"/>
              <w:left w:val="nil"/>
              <w:bottom w:val="single" w:sz="4" w:space="0" w:color="000000"/>
              <w:right w:val="single" w:sz="4" w:space="0" w:color="000000"/>
            </w:tcBorders>
            <w:shd w:val="clear" w:color="auto" w:fill="auto"/>
            <w:noWrap/>
            <w:vAlign w:val="bottom"/>
            <w:hideMark/>
          </w:tcPr>
          <w:p w:rsidR="0059499B" w:rsidRPr="0059499B" w:rsidRDefault="0059499B">
            <w:pPr>
              <w:jc w:val="center"/>
              <w:rPr>
                <w:sz w:val="20"/>
                <w:szCs w:val="20"/>
              </w:rPr>
            </w:pPr>
            <w:r w:rsidRPr="0059499B">
              <w:rPr>
                <w:rFonts w:hint="eastAsia"/>
                <w:sz w:val="20"/>
                <w:szCs w:val="20"/>
              </w:rPr>
              <w:t>2</w:t>
            </w:r>
          </w:p>
        </w:tc>
      </w:tr>
      <w:tr w:rsidR="0059499B" w:rsidRPr="0059499B" w:rsidTr="0059499B">
        <w:trPr>
          <w:trHeight w:val="1220"/>
        </w:trPr>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rsidR="0059499B" w:rsidRPr="0059499B" w:rsidRDefault="0059499B">
            <w:pPr>
              <w:rPr>
                <w:sz w:val="20"/>
                <w:szCs w:val="20"/>
              </w:rPr>
            </w:pPr>
            <w:r>
              <w:rPr>
                <w:rFonts w:hint="eastAsia"/>
                <w:sz w:val="20"/>
                <w:szCs w:val="20"/>
              </w:rPr>
              <w:t>1</w:t>
            </w:r>
            <w:r>
              <w:rPr>
                <w:sz w:val="20"/>
                <w:szCs w:val="20"/>
              </w:rPr>
              <w:t>4</w:t>
            </w:r>
          </w:p>
        </w:tc>
        <w:tc>
          <w:tcPr>
            <w:tcW w:w="1364" w:type="dxa"/>
            <w:tcBorders>
              <w:top w:val="nil"/>
              <w:left w:val="nil"/>
              <w:bottom w:val="single" w:sz="4" w:space="0" w:color="000000"/>
              <w:right w:val="single" w:sz="4" w:space="0" w:color="000000"/>
            </w:tcBorders>
            <w:shd w:val="clear" w:color="auto" w:fill="auto"/>
            <w:noWrap/>
            <w:vAlign w:val="bottom"/>
            <w:hideMark/>
          </w:tcPr>
          <w:p w:rsidR="0059499B" w:rsidRPr="0059499B" w:rsidRDefault="0059499B">
            <w:pPr>
              <w:rPr>
                <w:sz w:val="20"/>
                <w:szCs w:val="20"/>
              </w:rPr>
            </w:pPr>
            <w:r w:rsidRPr="0059499B">
              <w:rPr>
                <w:rFonts w:hint="eastAsia"/>
                <w:sz w:val="20"/>
                <w:szCs w:val="20"/>
              </w:rPr>
              <w:t>综合楼汇聚</w:t>
            </w:r>
          </w:p>
        </w:tc>
        <w:tc>
          <w:tcPr>
            <w:tcW w:w="1728" w:type="dxa"/>
            <w:tcBorders>
              <w:top w:val="nil"/>
              <w:left w:val="nil"/>
              <w:bottom w:val="single" w:sz="4" w:space="0" w:color="000000"/>
              <w:right w:val="single" w:sz="4" w:space="0" w:color="000000"/>
            </w:tcBorders>
            <w:shd w:val="clear" w:color="auto" w:fill="auto"/>
            <w:vAlign w:val="bottom"/>
            <w:hideMark/>
          </w:tcPr>
          <w:p w:rsidR="0059499B" w:rsidRPr="0059499B" w:rsidRDefault="0059499B">
            <w:pPr>
              <w:rPr>
                <w:sz w:val="20"/>
                <w:szCs w:val="20"/>
              </w:rPr>
            </w:pPr>
            <w:r w:rsidRPr="0059499B">
              <w:rPr>
                <w:rFonts w:hint="eastAsia"/>
                <w:sz w:val="20"/>
                <w:szCs w:val="20"/>
              </w:rPr>
              <w:t>H3C S6520X-54QC-EI</w:t>
            </w:r>
          </w:p>
        </w:tc>
        <w:tc>
          <w:tcPr>
            <w:tcW w:w="0" w:type="auto"/>
            <w:tcBorders>
              <w:top w:val="nil"/>
              <w:left w:val="nil"/>
              <w:bottom w:val="single" w:sz="4" w:space="0" w:color="000000"/>
              <w:right w:val="single" w:sz="4" w:space="0" w:color="000000"/>
            </w:tcBorders>
            <w:shd w:val="clear" w:color="auto" w:fill="auto"/>
            <w:vAlign w:val="bottom"/>
            <w:hideMark/>
          </w:tcPr>
          <w:p w:rsidR="0059499B" w:rsidRPr="0059499B" w:rsidRDefault="0059499B">
            <w:pPr>
              <w:rPr>
                <w:sz w:val="20"/>
                <w:szCs w:val="20"/>
              </w:rPr>
            </w:pPr>
            <w:r w:rsidRPr="0059499B">
              <w:rPr>
                <w:rFonts w:hint="eastAsia"/>
                <w:sz w:val="20"/>
                <w:szCs w:val="20"/>
              </w:rPr>
              <w:t>H3C S6520X-54QC-EI L3以太网交换机主机(48SFP Plus+2QSFP Plus+2Slot),无电源;</w:t>
            </w:r>
            <w:r w:rsidRPr="0059499B">
              <w:rPr>
                <w:rFonts w:hint="eastAsia"/>
                <w:sz w:val="20"/>
                <w:szCs w:val="20"/>
              </w:rPr>
              <w:br/>
              <w:t>2 * 250W 交流电源模块（电源面板侧出风）;</w:t>
            </w:r>
            <w:r w:rsidRPr="0059499B">
              <w:rPr>
                <w:rFonts w:hint="eastAsia"/>
                <w:sz w:val="20"/>
                <w:szCs w:val="20"/>
              </w:rPr>
              <w:br/>
              <w:t>2 * 风扇模块(风扇面板侧出风)</w:t>
            </w:r>
          </w:p>
        </w:tc>
        <w:tc>
          <w:tcPr>
            <w:tcW w:w="0" w:type="auto"/>
            <w:tcBorders>
              <w:top w:val="nil"/>
              <w:left w:val="nil"/>
              <w:bottom w:val="single" w:sz="4" w:space="0" w:color="000000"/>
              <w:right w:val="single" w:sz="4" w:space="0" w:color="000000"/>
            </w:tcBorders>
            <w:shd w:val="clear" w:color="auto" w:fill="auto"/>
            <w:noWrap/>
            <w:vAlign w:val="bottom"/>
            <w:hideMark/>
          </w:tcPr>
          <w:p w:rsidR="0059499B" w:rsidRPr="0059499B" w:rsidRDefault="0059499B">
            <w:pPr>
              <w:jc w:val="center"/>
              <w:rPr>
                <w:sz w:val="20"/>
                <w:szCs w:val="20"/>
              </w:rPr>
            </w:pPr>
            <w:r w:rsidRPr="0059499B">
              <w:rPr>
                <w:rFonts w:hint="eastAsia"/>
                <w:sz w:val="20"/>
                <w:szCs w:val="20"/>
              </w:rPr>
              <w:t>2</w:t>
            </w:r>
          </w:p>
        </w:tc>
      </w:tr>
      <w:tr w:rsidR="0059499B" w:rsidRPr="0059499B" w:rsidTr="0059499B">
        <w:trPr>
          <w:trHeight w:val="320"/>
        </w:trPr>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rsidR="0059499B" w:rsidRPr="0059499B" w:rsidRDefault="0059499B">
            <w:pPr>
              <w:rPr>
                <w:sz w:val="20"/>
                <w:szCs w:val="20"/>
              </w:rPr>
            </w:pPr>
            <w:r>
              <w:rPr>
                <w:rFonts w:hint="eastAsia"/>
                <w:sz w:val="20"/>
                <w:szCs w:val="20"/>
              </w:rPr>
              <w:t>1</w:t>
            </w:r>
            <w:r>
              <w:rPr>
                <w:sz w:val="20"/>
                <w:szCs w:val="20"/>
              </w:rPr>
              <w:t>5</w:t>
            </w:r>
          </w:p>
        </w:tc>
        <w:tc>
          <w:tcPr>
            <w:tcW w:w="1364" w:type="dxa"/>
            <w:tcBorders>
              <w:top w:val="nil"/>
              <w:left w:val="nil"/>
              <w:bottom w:val="single" w:sz="4" w:space="0" w:color="000000"/>
              <w:right w:val="single" w:sz="4" w:space="0" w:color="000000"/>
            </w:tcBorders>
            <w:shd w:val="clear" w:color="auto" w:fill="auto"/>
            <w:noWrap/>
            <w:vAlign w:val="bottom"/>
            <w:hideMark/>
          </w:tcPr>
          <w:p w:rsidR="0059499B" w:rsidRPr="0059499B" w:rsidRDefault="0059499B">
            <w:pPr>
              <w:rPr>
                <w:sz w:val="20"/>
                <w:szCs w:val="20"/>
              </w:rPr>
            </w:pPr>
            <w:r w:rsidRPr="0059499B">
              <w:rPr>
                <w:rFonts w:hint="eastAsia"/>
                <w:sz w:val="20"/>
                <w:szCs w:val="20"/>
              </w:rPr>
              <w:t>电缆</w:t>
            </w:r>
          </w:p>
        </w:tc>
        <w:tc>
          <w:tcPr>
            <w:tcW w:w="1728" w:type="dxa"/>
            <w:tcBorders>
              <w:top w:val="nil"/>
              <w:left w:val="nil"/>
              <w:bottom w:val="single" w:sz="4" w:space="0" w:color="000000"/>
              <w:right w:val="single" w:sz="4" w:space="0" w:color="000000"/>
            </w:tcBorders>
            <w:shd w:val="clear" w:color="auto" w:fill="auto"/>
            <w:vAlign w:val="bottom"/>
            <w:hideMark/>
          </w:tcPr>
          <w:p w:rsidR="0059499B" w:rsidRPr="0059499B" w:rsidRDefault="0059499B">
            <w:pPr>
              <w:rPr>
                <w:sz w:val="20"/>
                <w:szCs w:val="20"/>
              </w:rPr>
            </w:pPr>
            <w:r w:rsidRPr="0059499B">
              <w:rPr>
                <w:rFonts w:hint="eastAsia"/>
                <w:sz w:val="20"/>
                <w:szCs w:val="20"/>
              </w:rPr>
              <w:t>SFP+电缆3m</w:t>
            </w:r>
          </w:p>
        </w:tc>
        <w:tc>
          <w:tcPr>
            <w:tcW w:w="0" w:type="auto"/>
            <w:tcBorders>
              <w:top w:val="nil"/>
              <w:left w:val="nil"/>
              <w:bottom w:val="single" w:sz="4" w:space="0" w:color="000000"/>
              <w:right w:val="single" w:sz="4" w:space="0" w:color="000000"/>
            </w:tcBorders>
            <w:shd w:val="clear" w:color="auto" w:fill="auto"/>
            <w:vAlign w:val="bottom"/>
            <w:hideMark/>
          </w:tcPr>
          <w:p w:rsidR="0059499B" w:rsidRPr="0059499B" w:rsidRDefault="0059499B">
            <w:pPr>
              <w:rPr>
                <w:sz w:val="20"/>
                <w:szCs w:val="20"/>
              </w:rPr>
            </w:pPr>
            <w:r w:rsidRPr="0059499B">
              <w:rPr>
                <w:rFonts w:hint="eastAsia"/>
                <w:sz w:val="20"/>
                <w:szCs w:val="20"/>
              </w:rPr>
              <w:t>SFP+电缆3m</w:t>
            </w:r>
          </w:p>
        </w:tc>
        <w:tc>
          <w:tcPr>
            <w:tcW w:w="0" w:type="auto"/>
            <w:tcBorders>
              <w:top w:val="nil"/>
              <w:left w:val="nil"/>
              <w:bottom w:val="single" w:sz="4" w:space="0" w:color="000000"/>
              <w:right w:val="single" w:sz="4" w:space="0" w:color="000000"/>
            </w:tcBorders>
            <w:shd w:val="clear" w:color="auto" w:fill="auto"/>
            <w:noWrap/>
            <w:vAlign w:val="bottom"/>
            <w:hideMark/>
          </w:tcPr>
          <w:p w:rsidR="0059499B" w:rsidRPr="0059499B" w:rsidRDefault="0059499B">
            <w:pPr>
              <w:jc w:val="center"/>
              <w:rPr>
                <w:sz w:val="20"/>
                <w:szCs w:val="20"/>
              </w:rPr>
            </w:pPr>
            <w:r w:rsidRPr="0059499B">
              <w:rPr>
                <w:rFonts w:hint="eastAsia"/>
                <w:sz w:val="20"/>
                <w:szCs w:val="20"/>
              </w:rPr>
              <w:t>14</w:t>
            </w:r>
          </w:p>
        </w:tc>
      </w:tr>
      <w:tr w:rsidR="0059499B" w:rsidRPr="0059499B" w:rsidTr="0059499B">
        <w:trPr>
          <w:trHeight w:val="320"/>
        </w:trPr>
        <w:tc>
          <w:tcPr>
            <w:tcW w:w="0" w:type="auto"/>
            <w:tcBorders>
              <w:top w:val="nil"/>
              <w:left w:val="single" w:sz="4" w:space="0" w:color="000000"/>
              <w:bottom w:val="single" w:sz="4" w:space="0" w:color="000000"/>
              <w:right w:val="single" w:sz="4" w:space="0" w:color="000000"/>
            </w:tcBorders>
            <w:shd w:val="clear" w:color="auto" w:fill="auto"/>
            <w:noWrap/>
            <w:vAlign w:val="bottom"/>
            <w:hideMark/>
          </w:tcPr>
          <w:p w:rsidR="0059499B" w:rsidRPr="0059499B" w:rsidRDefault="0059499B">
            <w:pPr>
              <w:rPr>
                <w:sz w:val="20"/>
                <w:szCs w:val="20"/>
              </w:rPr>
            </w:pPr>
            <w:r>
              <w:rPr>
                <w:rFonts w:hint="eastAsia"/>
                <w:sz w:val="20"/>
                <w:szCs w:val="20"/>
              </w:rPr>
              <w:t>1</w:t>
            </w:r>
            <w:r>
              <w:rPr>
                <w:sz w:val="20"/>
                <w:szCs w:val="20"/>
              </w:rPr>
              <w:t>6</w:t>
            </w:r>
          </w:p>
        </w:tc>
        <w:tc>
          <w:tcPr>
            <w:tcW w:w="1364" w:type="dxa"/>
            <w:tcBorders>
              <w:top w:val="nil"/>
              <w:left w:val="nil"/>
              <w:bottom w:val="single" w:sz="4" w:space="0" w:color="000000"/>
              <w:right w:val="single" w:sz="4" w:space="0" w:color="000000"/>
            </w:tcBorders>
            <w:shd w:val="clear" w:color="auto" w:fill="auto"/>
            <w:noWrap/>
            <w:vAlign w:val="bottom"/>
            <w:hideMark/>
          </w:tcPr>
          <w:p w:rsidR="0059499B" w:rsidRPr="0059499B" w:rsidRDefault="0059499B">
            <w:pPr>
              <w:rPr>
                <w:sz w:val="20"/>
                <w:szCs w:val="20"/>
              </w:rPr>
            </w:pPr>
            <w:r w:rsidRPr="0059499B">
              <w:rPr>
                <w:rFonts w:hint="eastAsia"/>
                <w:sz w:val="20"/>
                <w:szCs w:val="20"/>
              </w:rPr>
              <w:t>万兆光模块</w:t>
            </w:r>
          </w:p>
        </w:tc>
        <w:tc>
          <w:tcPr>
            <w:tcW w:w="1728" w:type="dxa"/>
            <w:tcBorders>
              <w:top w:val="nil"/>
              <w:left w:val="nil"/>
              <w:bottom w:val="single" w:sz="4" w:space="0" w:color="000000"/>
              <w:right w:val="single" w:sz="4" w:space="0" w:color="000000"/>
            </w:tcBorders>
            <w:shd w:val="clear" w:color="auto" w:fill="auto"/>
            <w:vAlign w:val="bottom"/>
            <w:hideMark/>
          </w:tcPr>
          <w:p w:rsidR="0059499B" w:rsidRPr="0059499B" w:rsidRDefault="0059499B">
            <w:pPr>
              <w:rPr>
                <w:sz w:val="20"/>
                <w:szCs w:val="20"/>
              </w:rPr>
            </w:pPr>
            <w:r w:rsidRPr="0059499B">
              <w:rPr>
                <w:rFonts w:hint="eastAsia"/>
                <w:sz w:val="20"/>
                <w:szCs w:val="20"/>
              </w:rPr>
              <w:t>SFP-XG-LX-SM1310-D</w:t>
            </w:r>
          </w:p>
        </w:tc>
        <w:tc>
          <w:tcPr>
            <w:tcW w:w="0" w:type="auto"/>
            <w:tcBorders>
              <w:top w:val="nil"/>
              <w:left w:val="nil"/>
              <w:bottom w:val="single" w:sz="4" w:space="0" w:color="000000"/>
              <w:right w:val="single" w:sz="4" w:space="0" w:color="000000"/>
            </w:tcBorders>
            <w:shd w:val="clear" w:color="auto" w:fill="auto"/>
            <w:vAlign w:val="bottom"/>
            <w:hideMark/>
          </w:tcPr>
          <w:p w:rsidR="0059499B" w:rsidRPr="0059499B" w:rsidRDefault="0059499B">
            <w:pPr>
              <w:rPr>
                <w:sz w:val="20"/>
                <w:szCs w:val="20"/>
              </w:rPr>
            </w:pPr>
            <w:r w:rsidRPr="0059499B">
              <w:rPr>
                <w:rFonts w:hint="eastAsia"/>
                <w:sz w:val="20"/>
                <w:szCs w:val="20"/>
              </w:rPr>
              <w:t>SFP+ 万兆模块(1310nm,10km,LC)</w:t>
            </w:r>
          </w:p>
        </w:tc>
        <w:tc>
          <w:tcPr>
            <w:tcW w:w="0" w:type="auto"/>
            <w:tcBorders>
              <w:top w:val="nil"/>
              <w:left w:val="nil"/>
              <w:bottom w:val="single" w:sz="4" w:space="0" w:color="000000"/>
              <w:right w:val="single" w:sz="4" w:space="0" w:color="000000"/>
            </w:tcBorders>
            <w:shd w:val="clear" w:color="auto" w:fill="auto"/>
            <w:noWrap/>
            <w:vAlign w:val="bottom"/>
            <w:hideMark/>
          </w:tcPr>
          <w:p w:rsidR="0059499B" w:rsidRPr="0059499B" w:rsidRDefault="0059499B">
            <w:pPr>
              <w:jc w:val="center"/>
              <w:rPr>
                <w:sz w:val="20"/>
                <w:szCs w:val="20"/>
              </w:rPr>
            </w:pPr>
            <w:r w:rsidRPr="0059499B">
              <w:rPr>
                <w:rFonts w:hint="eastAsia"/>
                <w:sz w:val="20"/>
                <w:szCs w:val="20"/>
              </w:rPr>
              <w:t>12</w:t>
            </w:r>
          </w:p>
        </w:tc>
      </w:tr>
      <w:tr w:rsidR="0059499B" w:rsidRPr="0059499B" w:rsidTr="0059499B">
        <w:trPr>
          <w:trHeight w:val="460"/>
        </w:trPr>
        <w:tc>
          <w:tcPr>
            <w:tcW w:w="0" w:type="auto"/>
            <w:tcBorders>
              <w:top w:val="nil"/>
              <w:left w:val="single" w:sz="4" w:space="0" w:color="000000"/>
              <w:bottom w:val="single" w:sz="4" w:space="0" w:color="000000"/>
              <w:right w:val="single" w:sz="4" w:space="0" w:color="000000"/>
            </w:tcBorders>
            <w:shd w:val="clear" w:color="auto" w:fill="auto"/>
            <w:vAlign w:val="center"/>
            <w:hideMark/>
          </w:tcPr>
          <w:p w:rsidR="0059499B" w:rsidRPr="0059499B" w:rsidRDefault="0059499B">
            <w:pPr>
              <w:rPr>
                <w:sz w:val="20"/>
                <w:szCs w:val="20"/>
              </w:rPr>
            </w:pPr>
            <w:r>
              <w:rPr>
                <w:rFonts w:hint="eastAsia"/>
                <w:sz w:val="20"/>
                <w:szCs w:val="20"/>
              </w:rPr>
              <w:t>1</w:t>
            </w:r>
            <w:r>
              <w:rPr>
                <w:sz w:val="20"/>
                <w:szCs w:val="20"/>
              </w:rPr>
              <w:t>7</w:t>
            </w:r>
          </w:p>
        </w:tc>
        <w:tc>
          <w:tcPr>
            <w:tcW w:w="1364" w:type="dxa"/>
            <w:tcBorders>
              <w:top w:val="nil"/>
              <w:left w:val="nil"/>
              <w:bottom w:val="single" w:sz="4" w:space="0" w:color="000000"/>
              <w:right w:val="single" w:sz="4" w:space="0" w:color="000000"/>
            </w:tcBorders>
            <w:shd w:val="clear" w:color="auto" w:fill="auto"/>
            <w:vAlign w:val="center"/>
            <w:hideMark/>
          </w:tcPr>
          <w:p w:rsidR="0059499B" w:rsidRPr="0059499B" w:rsidRDefault="0059499B">
            <w:pPr>
              <w:rPr>
                <w:sz w:val="20"/>
                <w:szCs w:val="20"/>
              </w:rPr>
            </w:pPr>
            <w:r w:rsidRPr="0059499B">
              <w:rPr>
                <w:rFonts w:hint="eastAsia"/>
                <w:sz w:val="20"/>
                <w:szCs w:val="20"/>
              </w:rPr>
              <w:t>综合布线</w:t>
            </w:r>
          </w:p>
        </w:tc>
        <w:tc>
          <w:tcPr>
            <w:tcW w:w="1728" w:type="dxa"/>
            <w:tcBorders>
              <w:top w:val="nil"/>
              <w:left w:val="nil"/>
              <w:bottom w:val="single" w:sz="4" w:space="0" w:color="000000"/>
              <w:right w:val="single" w:sz="4" w:space="0" w:color="000000"/>
            </w:tcBorders>
            <w:shd w:val="clear" w:color="auto" w:fill="auto"/>
            <w:vAlign w:val="center"/>
            <w:hideMark/>
          </w:tcPr>
          <w:p w:rsidR="0059499B" w:rsidRPr="0059499B" w:rsidRDefault="0059499B">
            <w:pPr>
              <w:rPr>
                <w:sz w:val="20"/>
                <w:szCs w:val="20"/>
              </w:rPr>
            </w:pPr>
          </w:p>
        </w:tc>
        <w:tc>
          <w:tcPr>
            <w:tcW w:w="0" w:type="auto"/>
            <w:tcBorders>
              <w:top w:val="nil"/>
              <w:left w:val="nil"/>
              <w:bottom w:val="single" w:sz="4" w:space="0" w:color="000000"/>
              <w:right w:val="single" w:sz="4" w:space="0" w:color="000000"/>
            </w:tcBorders>
            <w:shd w:val="clear" w:color="auto" w:fill="auto"/>
            <w:vAlign w:val="center"/>
            <w:hideMark/>
          </w:tcPr>
          <w:p w:rsidR="0059499B" w:rsidRPr="0059499B" w:rsidRDefault="0059499B">
            <w:pPr>
              <w:rPr>
                <w:sz w:val="20"/>
                <w:szCs w:val="20"/>
              </w:rPr>
            </w:pPr>
            <w:r w:rsidRPr="0059499B">
              <w:rPr>
                <w:rFonts w:hint="eastAsia"/>
                <w:sz w:val="20"/>
                <w:szCs w:val="20"/>
              </w:rPr>
              <w:t>按用户实际需求提供信息点安装</w:t>
            </w:r>
          </w:p>
        </w:tc>
        <w:tc>
          <w:tcPr>
            <w:tcW w:w="0" w:type="auto"/>
            <w:tcBorders>
              <w:top w:val="nil"/>
              <w:left w:val="nil"/>
              <w:bottom w:val="single" w:sz="4" w:space="0" w:color="000000"/>
              <w:right w:val="single" w:sz="4" w:space="0" w:color="000000"/>
            </w:tcBorders>
            <w:shd w:val="clear" w:color="auto" w:fill="auto"/>
            <w:vAlign w:val="center"/>
            <w:hideMark/>
          </w:tcPr>
          <w:p w:rsidR="0059499B" w:rsidRPr="0059499B" w:rsidRDefault="0059499B">
            <w:pPr>
              <w:jc w:val="center"/>
              <w:rPr>
                <w:sz w:val="20"/>
                <w:szCs w:val="20"/>
              </w:rPr>
            </w:pPr>
            <w:r w:rsidRPr="0059499B">
              <w:rPr>
                <w:rFonts w:hint="eastAsia"/>
                <w:sz w:val="20"/>
                <w:szCs w:val="20"/>
              </w:rPr>
              <w:t>1</w:t>
            </w:r>
          </w:p>
        </w:tc>
      </w:tr>
    </w:tbl>
    <w:p w:rsidR="0059499B" w:rsidRPr="0059499B" w:rsidRDefault="0059499B">
      <w:pPr>
        <w:rPr>
          <w:sz w:val="20"/>
          <w:szCs w:val="20"/>
        </w:rPr>
      </w:pPr>
    </w:p>
    <w:p w:rsidR="002A4EE7" w:rsidRPr="0059499B" w:rsidRDefault="0059499B">
      <w:pPr>
        <w:rPr>
          <w:sz w:val="20"/>
          <w:szCs w:val="20"/>
        </w:rPr>
      </w:pPr>
      <w:r w:rsidRPr="0059499B">
        <w:rPr>
          <w:rFonts w:hint="eastAsia"/>
          <w:sz w:val="20"/>
          <w:szCs w:val="20"/>
        </w:rPr>
        <w:t>二、参数要求</w:t>
      </w:r>
    </w:p>
    <w:tbl>
      <w:tblPr>
        <w:tblW w:w="0" w:type="auto"/>
        <w:tblLook w:val="04A0" w:firstRow="1" w:lastRow="0" w:firstColumn="1" w:lastColumn="0" w:noHBand="0" w:noVBand="1"/>
      </w:tblPr>
      <w:tblGrid>
        <w:gridCol w:w="616"/>
        <w:gridCol w:w="2016"/>
        <w:gridCol w:w="4658"/>
        <w:gridCol w:w="616"/>
        <w:gridCol w:w="616"/>
      </w:tblGrid>
      <w:tr w:rsidR="002A4EE7" w:rsidRPr="002A4EE7" w:rsidTr="002A4EE7">
        <w:trPr>
          <w:trHeight w:val="300"/>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4EE7" w:rsidRPr="002A4EE7" w:rsidRDefault="002A4EE7" w:rsidP="002A4EE7">
            <w:pPr>
              <w:jc w:val="center"/>
              <w:rPr>
                <w:color w:val="000000"/>
                <w:sz w:val="20"/>
                <w:szCs w:val="20"/>
              </w:rPr>
            </w:pPr>
            <w:r w:rsidRPr="002A4EE7">
              <w:rPr>
                <w:rFonts w:hint="eastAsia"/>
                <w:color w:val="000000"/>
                <w:sz w:val="20"/>
                <w:szCs w:val="20"/>
              </w:rPr>
              <w:t>序号</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A4EE7" w:rsidRPr="002A4EE7" w:rsidRDefault="002A4EE7" w:rsidP="002A4EE7">
            <w:pPr>
              <w:jc w:val="center"/>
              <w:rPr>
                <w:color w:val="000000"/>
                <w:sz w:val="20"/>
                <w:szCs w:val="20"/>
              </w:rPr>
            </w:pPr>
            <w:r w:rsidRPr="002A4EE7">
              <w:rPr>
                <w:rFonts w:hint="eastAsia"/>
                <w:color w:val="000000"/>
                <w:sz w:val="20"/>
                <w:szCs w:val="20"/>
              </w:rPr>
              <w:t>设备</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2A4EE7" w:rsidRPr="002A4EE7" w:rsidRDefault="002A4EE7" w:rsidP="002A4EE7">
            <w:pPr>
              <w:jc w:val="center"/>
              <w:rPr>
                <w:color w:val="000000"/>
                <w:sz w:val="20"/>
                <w:szCs w:val="20"/>
              </w:rPr>
            </w:pPr>
            <w:r w:rsidRPr="002A4EE7">
              <w:rPr>
                <w:rFonts w:hint="eastAsia"/>
                <w:color w:val="000000"/>
                <w:sz w:val="20"/>
                <w:szCs w:val="20"/>
              </w:rPr>
              <w:t>招标参数</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A4EE7" w:rsidRPr="002A4EE7" w:rsidRDefault="002A4EE7" w:rsidP="002A4EE7">
            <w:pPr>
              <w:jc w:val="center"/>
              <w:rPr>
                <w:color w:val="000000"/>
                <w:sz w:val="20"/>
                <w:szCs w:val="20"/>
              </w:rPr>
            </w:pPr>
            <w:r w:rsidRPr="002A4EE7">
              <w:rPr>
                <w:rFonts w:hint="eastAsia"/>
                <w:color w:val="000000"/>
                <w:sz w:val="20"/>
                <w:szCs w:val="20"/>
              </w:rPr>
              <w:t>数量</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A4EE7" w:rsidRPr="002A4EE7" w:rsidRDefault="002A4EE7" w:rsidP="002A4EE7">
            <w:pPr>
              <w:jc w:val="center"/>
              <w:rPr>
                <w:color w:val="000000"/>
                <w:sz w:val="20"/>
                <w:szCs w:val="20"/>
              </w:rPr>
            </w:pPr>
            <w:r w:rsidRPr="002A4EE7">
              <w:rPr>
                <w:rFonts w:hint="eastAsia"/>
                <w:color w:val="000000"/>
                <w:sz w:val="20"/>
                <w:szCs w:val="20"/>
              </w:rPr>
              <w:t>单位</w:t>
            </w:r>
          </w:p>
        </w:tc>
      </w:tr>
      <w:tr w:rsidR="002A4EE7" w:rsidRPr="002A4EE7" w:rsidTr="002A4EE7">
        <w:trPr>
          <w:trHeight w:val="330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2A4EE7" w:rsidRPr="002A4EE7" w:rsidRDefault="002A4EE7" w:rsidP="002A4EE7">
            <w:pPr>
              <w:jc w:val="center"/>
              <w:rPr>
                <w:color w:val="000000"/>
                <w:sz w:val="20"/>
                <w:szCs w:val="20"/>
              </w:rPr>
            </w:pPr>
            <w:r w:rsidRPr="002A4EE7">
              <w:rPr>
                <w:rFonts w:hint="eastAsia"/>
                <w:color w:val="000000"/>
                <w:sz w:val="20"/>
                <w:szCs w:val="20"/>
              </w:rPr>
              <w:t>1</w:t>
            </w:r>
          </w:p>
        </w:tc>
        <w:tc>
          <w:tcPr>
            <w:tcW w:w="0" w:type="auto"/>
            <w:tcBorders>
              <w:top w:val="nil"/>
              <w:left w:val="nil"/>
              <w:bottom w:val="single" w:sz="4" w:space="0" w:color="auto"/>
              <w:right w:val="single" w:sz="4" w:space="0" w:color="auto"/>
            </w:tcBorders>
            <w:shd w:val="clear" w:color="auto" w:fill="auto"/>
            <w:noWrap/>
            <w:vAlign w:val="center"/>
            <w:hideMark/>
          </w:tcPr>
          <w:p w:rsidR="002A4EE7" w:rsidRPr="002A4EE7" w:rsidRDefault="002A4EE7" w:rsidP="002A4EE7">
            <w:pPr>
              <w:jc w:val="center"/>
              <w:rPr>
                <w:color w:val="000000"/>
                <w:sz w:val="20"/>
                <w:szCs w:val="20"/>
              </w:rPr>
            </w:pPr>
            <w:r w:rsidRPr="002A4EE7">
              <w:rPr>
                <w:rFonts w:hint="eastAsia"/>
                <w:color w:val="000000"/>
                <w:sz w:val="20"/>
                <w:szCs w:val="20"/>
              </w:rPr>
              <w:t>面板AP</w:t>
            </w:r>
          </w:p>
        </w:tc>
        <w:tc>
          <w:tcPr>
            <w:tcW w:w="0" w:type="auto"/>
            <w:tcBorders>
              <w:top w:val="nil"/>
              <w:left w:val="nil"/>
              <w:bottom w:val="single" w:sz="4" w:space="0" w:color="auto"/>
              <w:right w:val="single" w:sz="4" w:space="0" w:color="auto"/>
            </w:tcBorders>
            <w:shd w:val="clear" w:color="auto" w:fill="auto"/>
            <w:hideMark/>
          </w:tcPr>
          <w:p w:rsidR="002A4EE7" w:rsidRPr="002A4EE7" w:rsidRDefault="002A4EE7" w:rsidP="002A4EE7">
            <w:pPr>
              <w:rPr>
                <w:color w:val="000000"/>
                <w:sz w:val="20"/>
                <w:szCs w:val="20"/>
              </w:rPr>
            </w:pPr>
            <w:r w:rsidRPr="002A4EE7">
              <w:rPr>
                <w:rFonts w:hint="eastAsia"/>
                <w:color w:val="000000"/>
                <w:sz w:val="20"/>
                <w:szCs w:val="20"/>
              </w:rPr>
              <w:t>1、采用整机双频4流设计，可同时工作在802.11a/b/g/n/ac/ac wave2/ax模式；</w:t>
            </w:r>
            <w:r w:rsidRPr="002A4EE7">
              <w:rPr>
                <w:rFonts w:hint="eastAsia"/>
                <w:color w:val="000000"/>
                <w:sz w:val="20"/>
                <w:szCs w:val="20"/>
              </w:rPr>
              <w:br/>
              <w:t>★2、整机协商速率≥2.975Gbps，其中5G射频速率≥2.4Gbps，2.4G射频速率≥0.575Gbps，提供官网截图；</w:t>
            </w:r>
            <w:r w:rsidRPr="002A4EE7">
              <w:rPr>
                <w:rFonts w:hint="eastAsia"/>
                <w:color w:val="000000"/>
                <w:sz w:val="20"/>
                <w:szCs w:val="20"/>
              </w:rPr>
              <w:br/>
              <w:t>3、≥1个10/100/1000Mbps上行接口，≥4个10/100/1000Mbps下行接口，提供官网截图；</w:t>
            </w:r>
            <w:r w:rsidRPr="002A4EE7">
              <w:rPr>
                <w:rFonts w:hint="eastAsia"/>
                <w:color w:val="000000"/>
                <w:sz w:val="20"/>
                <w:szCs w:val="20"/>
              </w:rPr>
              <w:br/>
              <w:t>4、为了安装方便，美观融入环境，要求设备尺寸为标准86mmx86mm尺寸，提供官网截图；</w:t>
            </w:r>
            <w:r w:rsidRPr="002A4EE7">
              <w:rPr>
                <w:rFonts w:hint="eastAsia"/>
                <w:color w:val="000000"/>
                <w:sz w:val="20"/>
                <w:szCs w:val="20"/>
              </w:rPr>
              <w:br/>
              <w:t>5、支持壁挂、吸顶和面板安装方式，提供官网截图；</w:t>
            </w:r>
            <w:r w:rsidRPr="002A4EE7">
              <w:rPr>
                <w:rFonts w:hint="eastAsia"/>
                <w:color w:val="000000"/>
                <w:sz w:val="20"/>
                <w:szCs w:val="20"/>
              </w:rPr>
              <w:br/>
              <w:t>6.要求投标产品为成熟产品，投标设备必须持有国家工信部型号核准证</w:t>
            </w:r>
            <w:r w:rsidRPr="002A4EE7">
              <w:rPr>
                <w:rFonts w:hint="eastAsia"/>
                <w:color w:val="000000"/>
                <w:sz w:val="20"/>
                <w:szCs w:val="20"/>
              </w:rPr>
              <w:br/>
              <w:t>7.为保证终端互联互通有效性，投标投标厂家需提供投标产品WiFi 6联盟证书</w:t>
            </w:r>
            <w:r w:rsidRPr="002A4EE7">
              <w:rPr>
                <w:rFonts w:hint="eastAsia"/>
                <w:color w:val="000000"/>
                <w:sz w:val="20"/>
                <w:szCs w:val="20"/>
              </w:rPr>
              <w:br/>
              <w:t>★8、为保证用户无线网络使用体验及网络管理需求，本次采购AP（面板ap、放装ap）需与瑞安人民医院瑞祥院区现网无线控制器无缝兼容或提供兼容原网络的无线控制器；</w:t>
            </w:r>
          </w:p>
        </w:tc>
        <w:tc>
          <w:tcPr>
            <w:tcW w:w="0" w:type="auto"/>
            <w:tcBorders>
              <w:top w:val="nil"/>
              <w:left w:val="nil"/>
              <w:bottom w:val="single" w:sz="4" w:space="0" w:color="auto"/>
              <w:right w:val="single" w:sz="4" w:space="0" w:color="auto"/>
            </w:tcBorders>
            <w:shd w:val="clear" w:color="auto" w:fill="auto"/>
            <w:noWrap/>
            <w:vAlign w:val="center"/>
            <w:hideMark/>
          </w:tcPr>
          <w:p w:rsidR="002A4EE7" w:rsidRPr="002A4EE7" w:rsidRDefault="002A4EE7" w:rsidP="002A4EE7">
            <w:pPr>
              <w:jc w:val="center"/>
              <w:rPr>
                <w:color w:val="000000"/>
                <w:sz w:val="20"/>
                <w:szCs w:val="20"/>
              </w:rPr>
            </w:pPr>
            <w:r w:rsidRPr="002A4EE7">
              <w:rPr>
                <w:rFonts w:hint="eastAsia"/>
                <w:color w:val="000000"/>
                <w:sz w:val="20"/>
                <w:szCs w:val="20"/>
              </w:rPr>
              <w:t>58</w:t>
            </w:r>
          </w:p>
        </w:tc>
        <w:tc>
          <w:tcPr>
            <w:tcW w:w="0" w:type="auto"/>
            <w:tcBorders>
              <w:top w:val="nil"/>
              <w:left w:val="nil"/>
              <w:bottom w:val="single" w:sz="4" w:space="0" w:color="auto"/>
              <w:right w:val="single" w:sz="4" w:space="0" w:color="auto"/>
            </w:tcBorders>
            <w:shd w:val="clear" w:color="auto" w:fill="auto"/>
            <w:noWrap/>
            <w:vAlign w:val="center"/>
            <w:hideMark/>
          </w:tcPr>
          <w:p w:rsidR="002A4EE7" w:rsidRPr="002A4EE7" w:rsidRDefault="002A4EE7" w:rsidP="002A4EE7">
            <w:pPr>
              <w:jc w:val="center"/>
              <w:rPr>
                <w:color w:val="000000"/>
                <w:sz w:val="20"/>
                <w:szCs w:val="20"/>
              </w:rPr>
            </w:pPr>
            <w:r w:rsidRPr="002A4EE7">
              <w:rPr>
                <w:rFonts w:hint="eastAsia"/>
                <w:color w:val="000000"/>
                <w:sz w:val="20"/>
                <w:szCs w:val="20"/>
              </w:rPr>
              <w:t>个</w:t>
            </w:r>
          </w:p>
        </w:tc>
      </w:tr>
      <w:tr w:rsidR="002A4EE7" w:rsidRPr="002A4EE7" w:rsidTr="002A4EE7">
        <w:trPr>
          <w:trHeight w:val="841"/>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2A4EE7" w:rsidRPr="002A4EE7" w:rsidRDefault="002A4EE7" w:rsidP="002A4EE7">
            <w:pPr>
              <w:jc w:val="center"/>
              <w:rPr>
                <w:color w:val="000000"/>
                <w:sz w:val="20"/>
                <w:szCs w:val="20"/>
              </w:rPr>
            </w:pPr>
            <w:r w:rsidRPr="002A4EE7">
              <w:rPr>
                <w:rFonts w:hint="eastAsia"/>
                <w:color w:val="000000"/>
                <w:sz w:val="20"/>
                <w:szCs w:val="20"/>
              </w:rPr>
              <w:t>2</w:t>
            </w:r>
          </w:p>
        </w:tc>
        <w:tc>
          <w:tcPr>
            <w:tcW w:w="0" w:type="auto"/>
            <w:tcBorders>
              <w:top w:val="nil"/>
              <w:left w:val="nil"/>
              <w:bottom w:val="single" w:sz="4" w:space="0" w:color="auto"/>
              <w:right w:val="single" w:sz="4" w:space="0" w:color="auto"/>
            </w:tcBorders>
            <w:shd w:val="clear" w:color="auto" w:fill="auto"/>
            <w:noWrap/>
            <w:vAlign w:val="center"/>
            <w:hideMark/>
          </w:tcPr>
          <w:p w:rsidR="002A4EE7" w:rsidRPr="002A4EE7" w:rsidRDefault="002A4EE7" w:rsidP="002A4EE7">
            <w:pPr>
              <w:jc w:val="center"/>
              <w:rPr>
                <w:color w:val="000000"/>
                <w:sz w:val="20"/>
                <w:szCs w:val="20"/>
              </w:rPr>
            </w:pPr>
            <w:r w:rsidRPr="002A4EE7">
              <w:rPr>
                <w:rFonts w:hint="eastAsia"/>
                <w:color w:val="000000"/>
                <w:sz w:val="20"/>
                <w:szCs w:val="20"/>
              </w:rPr>
              <w:t>放装AP</w:t>
            </w:r>
          </w:p>
        </w:tc>
        <w:tc>
          <w:tcPr>
            <w:tcW w:w="0" w:type="auto"/>
            <w:tcBorders>
              <w:top w:val="nil"/>
              <w:left w:val="nil"/>
              <w:bottom w:val="single" w:sz="4" w:space="0" w:color="auto"/>
              <w:right w:val="single" w:sz="4" w:space="0" w:color="auto"/>
            </w:tcBorders>
            <w:shd w:val="clear" w:color="auto" w:fill="auto"/>
            <w:hideMark/>
          </w:tcPr>
          <w:p w:rsidR="002A4EE7" w:rsidRPr="002A4EE7" w:rsidRDefault="002A4EE7" w:rsidP="002A4EE7">
            <w:pPr>
              <w:rPr>
                <w:color w:val="000000"/>
                <w:sz w:val="20"/>
                <w:szCs w:val="20"/>
              </w:rPr>
            </w:pPr>
            <w:r w:rsidRPr="002A4EE7">
              <w:rPr>
                <w:rFonts w:hint="eastAsia"/>
                <w:color w:val="000000"/>
                <w:sz w:val="20"/>
                <w:szCs w:val="20"/>
              </w:rPr>
              <w:t>1、采用整机双频4流设计，可同时工作在802.11a/b/g/n/ac/ac wave2/ax模式，提供官网截图证明。</w:t>
            </w:r>
            <w:r w:rsidRPr="002A4EE7">
              <w:rPr>
                <w:rFonts w:hint="eastAsia"/>
                <w:color w:val="000000"/>
                <w:sz w:val="20"/>
                <w:szCs w:val="20"/>
              </w:rPr>
              <w:br/>
              <w:t>2、整机协商速率≥2.975Gbps，其中5G射频速率≥2.4G，2.4G射频速率≥0.575G，提供官网截图。</w:t>
            </w:r>
            <w:r w:rsidRPr="002A4EE7">
              <w:rPr>
                <w:rFonts w:hint="eastAsia"/>
                <w:color w:val="000000"/>
                <w:sz w:val="20"/>
                <w:szCs w:val="20"/>
              </w:rPr>
              <w:br/>
              <w:t>3、固化接口数≥2个，包括1个100/1000M/2.5G</w:t>
            </w:r>
            <w:r w:rsidRPr="002A4EE7">
              <w:rPr>
                <w:rFonts w:hint="eastAsia"/>
                <w:color w:val="000000"/>
                <w:sz w:val="20"/>
                <w:szCs w:val="20"/>
              </w:rPr>
              <w:lastRenderedPageBreak/>
              <w:t>光口，1个10M/100M/1000M电口，提供官网截图证明</w:t>
            </w:r>
            <w:r w:rsidRPr="002A4EE7">
              <w:rPr>
                <w:rFonts w:hint="eastAsia"/>
                <w:color w:val="000000"/>
                <w:sz w:val="20"/>
                <w:szCs w:val="20"/>
              </w:rPr>
              <w:br/>
              <w:t>4、</w:t>
            </w:r>
            <w:r w:rsidRPr="002A4EE7">
              <w:rPr>
                <w:rFonts w:ascii="微软雅黑" w:eastAsia="微软雅黑" w:hAnsi="微软雅黑" w:cs="微软雅黑" w:hint="eastAsia"/>
                <w:color w:val="000000"/>
                <w:sz w:val="20"/>
                <w:szCs w:val="20"/>
              </w:rPr>
              <w:t>⽀</w:t>
            </w:r>
            <w:r w:rsidRPr="002A4EE7">
              <w:rPr>
                <w:rFonts w:hint="eastAsia"/>
                <w:color w:val="000000"/>
                <w:sz w:val="20"/>
                <w:szCs w:val="20"/>
              </w:rPr>
              <w:t>持内置BLE5.1功能模块，要求提供官网截图。</w:t>
            </w:r>
            <w:r w:rsidRPr="002A4EE7">
              <w:rPr>
                <w:rFonts w:hint="eastAsia"/>
                <w:color w:val="000000"/>
                <w:sz w:val="20"/>
                <w:szCs w:val="20"/>
              </w:rPr>
              <w:br/>
              <w:t>5、支持壁挂、吸顶和面板安装方式，提供官网截图。</w:t>
            </w:r>
            <w:r w:rsidRPr="002A4EE7">
              <w:rPr>
                <w:rFonts w:hint="eastAsia"/>
                <w:color w:val="000000"/>
                <w:sz w:val="20"/>
                <w:szCs w:val="20"/>
              </w:rPr>
              <w:br/>
              <w:t>6、要求投标产品为成熟产品，投标设备必须持有国家工信部型号核准证</w:t>
            </w:r>
            <w:r w:rsidRPr="002A4EE7">
              <w:rPr>
                <w:rFonts w:hint="eastAsia"/>
                <w:color w:val="000000"/>
                <w:sz w:val="20"/>
                <w:szCs w:val="20"/>
              </w:rPr>
              <w:br/>
              <w:t>7、为保证终端互联互通有效性，投标投标厂家需提供投标产品WiFi 6联盟证书</w:t>
            </w:r>
            <w:r w:rsidRPr="002A4EE7">
              <w:rPr>
                <w:rFonts w:hint="eastAsia"/>
                <w:color w:val="000000"/>
                <w:sz w:val="20"/>
                <w:szCs w:val="20"/>
              </w:rPr>
              <w:br/>
              <w:t>★8、为保证用户无线网络使用体验及网络管理需求，本次采购AP（面板ap、放装ap）需与瑞安人民医院瑞祥院区现网无线控制器无缝兼容或提供兼容原网络的无线控制器；</w:t>
            </w:r>
          </w:p>
        </w:tc>
        <w:tc>
          <w:tcPr>
            <w:tcW w:w="0" w:type="auto"/>
            <w:tcBorders>
              <w:top w:val="nil"/>
              <w:left w:val="nil"/>
              <w:bottom w:val="single" w:sz="4" w:space="0" w:color="auto"/>
              <w:right w:val="single" w:sz="4" w:space="0" w:color="auto"/>
            </w:tcBorders>
            <w:shd w:val="clear" w:color="auto" w:fill="auto"/>
            <w:noWrap/>
            <w:vAlign w:val="center"/>
            <w:hideMark/>
          </w:tcPr>
          <w:p w:rsidR="002A4EE7" w:rsidRPr="002A4EE7" w:rsidRDefault="002A4EE7" w:rsidP="002A4EE7">
            <w:pPr>
              <w:jc w:val="center"/>
              <w:rPr>
                <w:color w:val="000000"/>
                <w:sz w:val="20"/>
                <w:szCs w:val="20"/>
              </w:rPr>
            </w:pPr>
            <w:r w:rsidRPr="002A4EE7">
              <w:rPr>
                <w:rFonts w:hint="eastAsia"/>
                <w:color w:val="000000"/>
                <w:sz w:val="20"/>
                <w:szCs w:val="20"/>
              </w:rPr>
              <w:lastRenderedPageBreak/>
              <w:t>15</w:t>
            </w:r>
          </w:p>
        </w:tc>
        <w:tc>
          <w:tcPr>
            <w:tcW w:w="0" w:type="auto"/>
            <w:tcBorders>
              <w:top w:val="nil"/>
              <w:left w:val="nil"/>
              <w:bottom w:val="single" w:sz="4" w:space="0" w:color="auto"/>
              <w:right w:val="single" w:sz="4" w:space="0" w:color="auto"/>
            </w:tcBorders>
            <w:shd w:val="clear" w:color="auto" w:fill="auto"/>
            <w:noWrap/>
            <w:vAlign w:val="center"/>
            <w:hideMark/>
          </w:tcPr>
          <w:p w:rsidR="002A4EE7" w:rsidRPr="002A4EE7" w:rsidRDefault="002A4EE7" w:rsidP="002A4EE7">
            <w:pPr>
              <w:jc w:val="center"/>
              <w:rPr>
                <w:color w:val="000000"/>
                <w:sz w:val="20"/>
                <w:szCs w:val="20"/>
              </w:rPr>
            </w:pPr>
            <w:r w:rsidRPr="002A4EE7">
              <w:rPr>
                <w:rFonts w:hint="eastAsia"/>
                <w:color w:val="000000"/>
                <w:sz w:val="20"/>
                <w:szCs w:val="20"/>
              </w:rPr>
              <w:t>个</w:t>
            </w:r>
          </w:p>
        </w:tc>
      </w:tr>
      <w:tr w:rsidR="002A4EE7" w:rsidRPr="002A4EE7" w:rsidTr="002A4EE7">
        <w:trPr>
          <w:trHeight w:val="270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2A4EE7" w:rsidRPr="002A4EE7" w:rsidRDefault="002A4EE7" w:rsidP="002A4EE7">
            <w:pPr>
              <w:jc w:val="center"/>
              <w:rPr>
                <w:color w:val="000000"/>
                <w:sz w:val="20"/>
                <w:szCs w:val="20"/>
              </w:rPr>
            </w:pPr>
            <w:r w:rsidRPr="002A4EE7">
              <w:rPr>
                <w:rFonts w:hint="eastAsia"/>
                <w:color w:val="000000"/>
                <w:sz w:val="20"/>
                <w:szCs w:val="20"/>
              </w:rPr>
              <w:lastRenderedPageBreak/>
              <w:t>3</w:t>
            </w:r>
          </w:p>
        </w:tc>
        <w:tc>
          <w:tcPr>
            <w:tcW w:w="0" w:type="auto"/>
            <w:tcBorders>
              <w:top w:val="nil"/>
              <w:left w:val="nil"/>
              <w:bottom w:val="single" w:sz="4" w:space="0" w:color="auto"/>
              <w:right w:val="single" w:sz="4" w:space="0" w:color="auto"/>
            </w:tcBorders>
            <w:shd w:val="clear" w:color="auto" w:fill="auto"/>
            <w:noWrap/>
            <w:vAlign w:val="center"/>
            <w:hideMark/>
          </w:tcPr>
          <w:p w:rsidR="002A4EE7" w:rsidRPr="002A4EE7" w:rsidRDefault="002A4EE7" w:rsidP="002A4EE7">
            <w:pPr>
              <w:jc w:val="center"/>
              <w:rPr>
                <w:color w:val="000000"/>
                <w:sz w:val="20"/>
                <w:szCs w:val="20"/>
              </w:rPr>
            </w:pPr>
            <w:r w:rsidRPr="002A4EE7">
              <w:rPr>
                <w:rFonts w:hint="eastAsia"/>
                <w:color w:val="000000"/>
                <w:sz w:val="20"/>
                <w:szCs w:val="20"/>
              </w:rPr>
              <w:t>48口POE交换机</w:t>
            </w:r>
          </w:p>
        </w:tc>
        <w:tc>
          <w:tcPr>
            <w:tcW w:w="0" w:type="auto"/>
            <w:tcBorders>
              <w:top w:val="nil"/>
              <w:left w:val="nil"/>
              <w:bottom w:val="single" w:sz="4" w:space="0" w:color="auto"/>
              <w:right w:val="single" w:sz="4" w:space="0" w:color="auto"/>
            </w:tcBorders>
            <w:shd w:val="clear" w:color="auto" w:fill="auto"/>
            <w:hideMark/>
          </w:tcPr>
          <w:p w:rsidR="002A4EE7" w:rsidRPr="002A4EE7" w:rsidRDefault="002A4EE7" w:rsidP="002A4EE7">
            <w:pPr>
              <w:rPr>
                <w:color w:val="000000"/>
                <w:sz w:val="20"/>
                <w:szCs w:val="20"/>
              </w:rPr>
            </w:pPr>
            <w:r w:rsidRPr="002A4EE7">
              <w:rPr>
                <w:rFonts w:hint="eastAsia"/>
                <w:color w:val="000000"/>
                <w:sz w:val="20"/>
                <w:szCs w:val="20"/>
              </w:rPr>
              <w:t>1、交换容量≥430Gbps，包转发率≥140Mpps（以官网所列最低参数为准），支持POE+供电标准，整机提供370W POE供电功率，提供官网清晰截图及链接证明；</w:t>
            </w:r>
            <w:r w:rsidRPr="002A4EE7">
              <w:rPr>
                <w:rFonts w:hint="eastAsia"/>
                <w:color w:val="000000"/>
                <w:sz w:val="20"/>
                <w:szCs w:val="20"/>
              </w:rPr>
              <w:br/>
              <w:t>2、高度1U，固定接口交换机，工作环境温度-5ºC～45ºC</w:t>
            </w:r>
            <w:r w:rsidRPr="002A4EE7">
              <w:rPr>
                <w:rFonts w:hint="eastAsia"/>
                <w:color w:val="000000"/>
                <w:sz w:val="20"/>
                <w:szCs w:val="20"/>
              </w:rPr>
              <w:br/>
              <w:t>3、整机最大路由地址表≥1K，整机最大ARP地址表≥1K，整机最大MAC地址表≥16K；</w:t>
            </w:r>
            <w:r w:rsidRPr="002A4EE7">
              <w:rPr>
                <w:rFonts w:hint="eastAsia"/>
                <w:color w:val="000000"/>
                <w:sz w:val="20"/>
                <w:szCs w:val="20"/>
              </w:rPr>
              <w:br/>
              <w:t>4、48个10/100/1000Base-T自适应以太网端口，4个万兆SFP+口</w:t>
            </w:r>
            <w:r w:rsidRPr="002A4EE7">
              <w:rPr>
                <w:rFonts w:hint="eastAsia"/>
                <w:color w:val="000000"/>
                <w:sz w:val="20"/>
                <w:szCs w:val="20"/>
              </w:rPr>
              <w:br/>
              <w:t>5、支持IPv4静态路由、RIP、OSPF，支持IPv4静态路由、RIP、OSPF</w:t>
            </w:r>
            <w:r w:rsidRPr="002A4EE7">
              <w:rPr>
                <w:rFonts w:hint="eastAsia"/>
                <w:color w:val="000000"/>
                <w:sz w:val="20"/>
                <w:szCs w:val="20"/>
              </w:rPr>
              <w:br/>
              <w:t>6、支持CPU保护功能</w:t>
            </w:r>
            <w:r w:rsidRPr="002A4EE7">
              <w:rPr>
                <w:rFonts w:hint="eastAsia"/>
                <w:color w:val="000000"/>
                <w:sz w:val="20"/>
                <w:szCs w:val="20"/>
              </w:rPr>
              <w:br/>
              <w:t>7、支持ERPS功能，收敛时间小于50ms</w:t>
            </w:r>
            <w:r w:rsidRPr="002A4EE7">
              <w:rPr>
                <w:rFonts w:hint="eastAsia"/>
                <w:color w:val="000000"/>
                <w:sz w:val="20"/>
                <w:szCs w:val="20"/>
              </w:rPr>
              <w:br/>
              <w:t>8、设备能够被共有云平台管理</w:t>
            </w:r>
          </w:p>
        </w:tc>
        <w:tc>
          <w:tcPr>
            <w:tcW w:w="0" w:type="auto"/>
            <w:tcBorders>
              <w:top w:val="nil"/>
              <w:left w:val="nil"/>
              <w:bottom w:val="single" w:sz="4" w:space="0" w:color="auto"/>
              <w:right w:val="single" w:sz="4" w:space="0" w:color="auto"/>
            </w:tcBorders>
            <w:shd w:val="clear" w:color="auto" w:fill="auto"/>
            <w:noWrap/>
            <w:vAlign w:val="center"/>
            <w:hideMark/>
          </w:tcPr>
          <w:p w:rsidR="002A4EE7" w:rsidRPr="002A4EE7" w:rsidRDefault="002A4EE7" w:rsidP="002A4EE7">
            <w:pPr>
              <w:jc w:val="center"/>
              <w:rPr>
                <w:color w:val="000000"/>
                <w:sz w:val="20"/>
                <w:szCs w:val="20"/>
              </w:rPr>
            </w:pPr>
            <w:r w:rsidRPr="002A4EE7">
              <w:rPr>
                <w:rFonts w:hint="eastAsia"/>
                <w:color w:val="000000"/>
                <w:sz w:val="20"/>
                <w:szCs w:val="20"/>
              </w:rPr>
              <w:t>1</w:t>
            </w:r>
          </w:p>
        </w:tc>
        <w:tc>
          <w:tcPr>
            <w:tcW w:w="0" w:type="auto"/>
            <w:tcBorders>
              <w:top w:val="nil"/>
              <w:left w:val="nil"/>
              <w:bottom w:val="single" w:sz="4" w:space="0" w:color="auto"/>
              <w:right w:val="single" w:sz="4" w:space="0" w:color="auto"/>
            </w:tcBorders>
            <w:shd w:val="clear" w:color="auto" w:fill="auto"/>
            <w:noWrap/>
            <w:vAlign w:val="center"/>
            <w:hideMark/>
          </w:tcPr>
          <w:p w:rsidR="002A4EE7" w:rsidRPr="002A4EE7" w:rsidRDefault="002A4EE7" w:rsidP="002A4EE7">
            <w:pPr>
              <w:jc w:val="center"/>
              <w:rPr>
                <w:color w:val="000000"/>
                <w:sz w:val="20"/>
                <w:szCs w:val="20"/>
              </w:rPr>
            </w:pPr>
            <w:r w:rsidRPr="002A4EE7">
              <w:rPr>
                <w:rFonts w:hint="eastAsia"/>
                <w:color w:val="000000"/>
                <w:sz w:val="20"/>
                <w:szCs w:val="20"/>
              </w:rPr>
              <w:t>台</w:t>
            </w:r>
          </w:p>
        </w:tc>
      </w:tr>
      <w:tr w:rsidR="002A4EE7" w:rsidRPr="002A4EE7" w:rsidTr="002A4EE7">
        <w:trPr>
          <w:trHeight w:val="270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2A4EE7" w:rsidRPr="002A4EE7" w:rsidRDefault="002A4EE7" w:rsidP="002A4EE7">
            <w:pPr>
              <w:jc w:val="center"/>
              <w:rPr>
                <w:color w:val="000000"/>
                <w:sz w:val="20"/>
                <w:szCs w:val="20"/>
              </w:rPr>
            </w:pPr>
            <w:r w:rsidRPr="002A4EE7">
              <w:rPr>
                <w:rFonts w:hint="eastAsia"/>
                <w:color w:val="000000"/>
                <w:sz w:val="20"/>
                <w:szCs w:val="20"/>
              </w:rPr>
              <w:t>4</w:t>
            </w:r>
          </w:p>
        </w:tc>
        <w:tc>
          <w:tcPr>
            <w:tcW w:w="0" w:type="auto"/>
            <w:tcBorders>
              <w:top w:val="nil"/>
              <w:left w:val="nil"/>
              <w:bottom w:val="single" w:sz="4" w:space="0" w:color="auto"/>
              <w:right w:val="single" w:sz="4" w:space="0" w:color="auto"/>
            </w:tcBorders>
            <w:shd w:val="clear" w:color="auto" w:fill="auto"/>
            <w:noWrap/>
            <w:vAlign w:val="center"/>
            <w:hideMark/>
          </w:tcPr>
          <w:p w:rsidR="002A4EE7" w:rsidRPr="002A4EE7" w:rsidRDefault="002A4EE7" w:rsidP="002A4EE7">
            <w:pPr>
              <w:jc w:val="center"/>
              <w:rPr>
                <w:color w:val="000000"/>
                <w:sz w:val="20"/>
                <w:szCs w:val="20"/>
              </w:rPr>
            </w:pPr>
            <w:r w:rsidRPr="002A4EE7">
              <w:rPr>
                <w:rFonts w:hint="eastAsia"/>
                <w:color w:val="000000"/>
                <w:sz w:val="20"/>
                <w:szCs w:val="20"/>
              </w:rPr>
              <w:t>48口接入交换机</w:t>
            </w:r>
          </w:p>
        </w:tc>
        <w:tc>
          <w:tcPr>
            <w:tcW w:w="0" w:type="auto"/>
            <w:tcBorders>
              <w:top w:val="nil"/>
              <w:left w:val="nil"/>
              <w:bottom w:val="single" w:sz="4" w:space="0" w:color="auto"/>
              <w:right w:val="single" w:sz="4" w:space="0" w:color="auto"/>
            </w:tcBorders>
            <w:shd w:val="clear" w:color="auto" w:fill="auto"/>
            <w:hideMark/>
          </w:tcPr>
          <w:p w:rsidR="002A4EE7" w:rsidRPr="002A4EE7" w:rsidRDefault="002A4EE7" w:rsidP="002A4EE7">
            <w:pPr>
              <w:rPr>
                <w:color w:val="000000"/>
                <w:sz w:val="20"/>
                <w:szCs w:val="20"/>
              </w:rPr>
            </w:pPr>
            <w:r w:rsidRPr="002A4EE7">
              <w:rPr>
                <w:rFonts w:hint="eastAsia"/>
                <w:color w:val="000000"/>
                <w:sz w:val="20"/>
                <w:szCs w:val="20"/>
              </w:rPr>
              <w:t>1、交换容量≥430Gbps，包转发率≥140Mpps，以官网所列最低参数为准，提供官网清晰截图及链接证明；</w:t>
            </w:r>
            <w:r w:rsidRPr="002A4EE7">
              <w:rPr>
                <w:rFonts w:hint="eastAsia"/>
                <w:color w:val="000000"/>
                <w:sz w:val="20"/>
                <w:szCs w:val="20"/>
              </w:rPr>
              <w:br/>
              <w:t>2、高度1U，固定接口交换机，工作环境温度-5ºC～45ºC</w:t>
            </w:r>
            <w:r w:rsidRPr="002A4EE7">
              <w:rPr>
                <w:rFonts w:hint="eastAsia"/>
                <w:color w:val="000000"/>
                <w:sz w:val="20"/>
                <w:szCs w:val="20"/>
              </w:rPr>
              <w:br/>
              <w:t>3、整机最大路由地址表≥1K，整机最大ARP地址表≥1K，整机最大MAC地址表≥16K；</w:t>
            </w:r>
            <w:r w:rsidRPr="002A4EE7">
              <w:rPr>
                <w:rFonts w:hint="eastAsia"/>
                <w:color w:val="000000"/>
                <w:sz w:val="20"/>
                <w:szCs w:val="20"/>
              </w:rPr>
              <w:br/>
              <w:t>4、48个10/100/1000Base-T自适应以太网端口，4个万兆SFP+口</w:t>
            </w:r>
            <w:r w:rsidRPr="002A4EE7">
              <w:rPr>
                <w:rFonts w:hint="eastAsia"/>
                <w:color w:val="000000"/>
                <w:sz w:val="20"/>
                <w:szCs w:val="20"/>
              </w:rPr>
              <w:br/>
              <w:t>5、支持IPv4静态路由、RIP、OSPF，支持IPv4静态路由、RIP、OSPF</w:t>
            </w:r>
            <w:r w:rsidRPr="002A4EE7">
              <w:rPr>
                <w:rFonts w:hint="eastAsia"/>
                <w:color w:val="000000"/>
                <w:sz w:val="20"/>
                <w:szCs w:val="20"/>
              </w:rPr>
              <w:br/>
              <w:t>6、支持CPU保护功能</w:t>
            </w:r>
            <w:r w:rsidRPr="002A4EE7">
              <w:rPr>
                <w:rFonts w:hint="eastAsia"/>
                <w:color w:val="000000"/>
                <w:sz w:val="20"/>
                <w:szCs w:val="20"/>
              </w:rPr>
              <w:br/>
              <w:t>7、支持ERPS功能，收敛时间小于50ms</w:t>
            </w:r>
            <w:r w:rsidRPr="002A4EE7">
              <w:rPr>
                <w:rFonts w:hint="eastAsia"/>
                <w:color w:val="000000"/>
                <w:sz w:val="20"/>
                <w:szCs w:val="20"/>
              </w:rPr>
              <w:br/>
              <w:t>8、设备能够被共有云平台管理</w:t>
            </w:r>
          </w:p>
        </w:tc>
        <w:tc>
          <w:tcPr>
            <w:tcW w:w="0" w:type="auto"/>
            <w:tcBorders>
              <w:top w:val="nil"/>
              <w:left w:val="nil"/>
              <w:bottom w:val="single" w:sz="4" w:space="0" w:color="auto"/>
              <w:right w:val="single" w:sz="4" w:space="0" w:color="auto"/>
            </w:tcBorders>
            <w:shd w:val="clear" w:color="auto" w:fill="auto"/>
            <w:noWrap/>
            <w:vAlign w:val="center"/>
            <w:hideMark/>
          </w:tcPr>
          <w:p w:rsidR="002A4EE7" w:rsidRPr="002A4EE7" w:rsidRDefault="002A4EE7" w:rsidP="002A4EE7">
            <w:pPr>
              <w:jc w:val="center"/>
              <w:rPr>
                <w:color w:val="000000"/>
                <w:sz w:val="20"/>
                <w:szCs w:val="20"/>
              </w:rPr>
            </w:pPr>
            <w:r w:rsidRPr="002A4EE7">
              <w:rPr>
                <w:rFonts w:hint="eastAsia"/>
                <w:color w:val="000000"/>
                <w:sz w:val="20"/>
                <w:szCs w:val="20"/>
              </w:rPr>
              <w:t>2</w:t>
            </w:r>
          </w:p>
        </w:tc>
        <w:tc>
          <w:tcPr>
            <w:tcW w:w="0" w:type="auto"/>
            <w:tcBorders>
              <w:top w:val="nil"/>
              <w:left w:val="nil"/>
              <w:bottom w:val="single" w:sz="4" w:space="0" w:color="auto"/>
              <w:right w:val="single" w:sz="4" w:space="0" w:color="auto"/>
            </w:tcBorders>
            <w:shd w:val="clear" w:color="auto" w:fill="auto"/>
            <w:noWrap/>
            <w:vAlign w:val="center"/>
            <w:hideMark/>
          </w:tcPr>
          <w:p w:rsidR="002A4EE7" w:rsidRPr="002A4EE7" w:rsidRDefault="002A4EE7" w:rsidP="002A4EE7">
            <w:pPr>
              <w:jc w:val="center"/>
              <w:rPr>
                <w:color w:val="000000"/>
                <w:sz w:val="20"/>
                <w:szCs w:val="20"/>
              </w:rPr>
            </w:pPr>
            <w:r w:rsidRPr="002A4EE7">
              <w:rPr>
                <w:rFonts w:hint="eastAsia"/>
                <w:color w:val="000000"/>
                <w:sz w:val="20"/>
                <w:szCs w:val="20"/>
              </w:rPr>
              <w:t>台</w:t>
            </w:r>
          </w:p>
        </w:tc>
      </w:tr>
      <w:tr w:rsidR="002A4EE7" w:rsidRPr="002A4EE7" w:rsidTr="002A4EE7">
        <w:trPr>
          <w:trHeight w:val="1124"/>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2A4EE7" w:rsidRPr="002A4EE7" w:rsidRDefault="002A4EE7" w:rsidP="002A4EE7">
            <w:pPr>
              <w:jc w:val="center"/>
              <w:rPr>
                <w:color w:val="000000"/>
                <w:sz w:val="20"/>
                <w:szCs w:val="20"/>
              </w:rPr>
            </w:pPr>
            <w:r w:rsidRPr="002A4EE7">
              <w:rPr>
                <w:rFonts w:hint="eastAsia"/>
                <w:color w:val="000000"/>
                <w:sz w:val="20"/>
                <w:szCs w:val="20"/>
              </w:rPr>
              <w:lastRenderedPageBreak/>
              <w:t>5</w:t>
            </w:r>
          </w:p>
        </w:tc>
        <w:tc>
          <w:tcPr>
            <w:tcW w:w="0" w:type="auto"/>
            <w:tcBorders>
              <w:top w:val="nil"/>
              <w:left w:val="nil"/>
              <w:bottom w:val="single" w:sz="4" w:space="0" w:color="auto"/>
              <w:right w:val="single" w:sz="4" w:space="0" w:color="auto"/>
            </w:tcBorders>
            <w:shd w:val="clear" w:color="auto" w:fill="auto"/>
            <w:noWrap/>
            <w:vAlign w:val="center"/>
            <w:hideMark/>
          </w:tcPr>
          <w:p w:rsidR="002A4EE7" w:rsidRPr="002A4EE7" w:rsidRDefault="002A4EE7" w:rsidP="002A4EE7">
            <w:pPr>
              <w:jc w:val="center"/>
              <w:rPr>
                <w:color w:val="000000"/>
                <w:sz w:val="20"/>
                <w:szCs w:val="20"/>
              </w:rPr>
            </w:pPr>
            <w:r w:rsidRPr="002A4EE7">
              <w:rPr>
                <w:rFonts w:hint="eastAsia"/>
                <w:color w:val="000000"/>
                <w:sz w:val="20"/>
                <w:szCs w:val="20"/>
              </w:rPr>
              <w:t>24口POE交换机</w:t>
            </w:r>
          </w:p>
        </w:tc>
        <w:tc>
          <w:tcPr>
            <w:tcW w:w="0" w:type="auto"/>
            <w:tcBorders>
              <w:top w:val="nil"/>
              <w:left w:val="nil"/>
              <w:bottom w:val="single" w:sz="4" w:space="0" w:color="auto"/>
              <w:right w:val="single" w:sz="4" w:space="0" w:color="auto"/>
            </w:tcBorders>
            <w:shd w:val="clear" w:color="auto" w:fill="auto"/>
            <w:hideMark/>
          </w:tcPr>
          <w:p w:rsidR="002A4EE7" w:rsidRPr="002A4EE7" w:rsidRDefault="002A4EE7" w:rsidP="002A4EE7">
            <w:pPr>
              <w:rPr>
                <w:color w:val="000000"/>
                <w:sz w:val="20"/>
                <w:szCs w:val="20"/>
              </w:rPr>
            </w:pPr>
            <w:r w:rsidRPr="002A4EE7">
              <w:rPr>
                <w:rFonts w:hint="eastAsia"/>
                <w:color w:val="000000"/>
                <w:sz w:val="20"/>
                <w:szCs w:val="20"/>
              </w:rPr>
              <w:t>1、交换容量≥330Gbps，包转发率≥105Mpps，以官网所列最低参数为准，提供官网清晰截图及链接证明；</w:t>
            </w:r>
            <w:r w:rsidRPr="002A4EE7">
              <w:rPr>
                <w:rFonts w:hint="eastAsia"/>
                <w:color w:val="000000"/>
                <w:sz w:val="20"/>
                <w:szCs w:val="20"/>
              </w:rPr>
              <w:br/>
              <w:t>2、高度1U，固定接口交换机，工作环境温度-5ºC～45ºC；</w:t>
            </w:r>
            <w:r w:rsidRPr="002A4EE7">
              <w:rPr>
                <w:rFonts w:hint="eastAsia"/>
                <w:color w:val="000000"/>
                <w:sz w:val="20"/>
                <w:szCs w:val="20"/>
              </w:rPr>
              <w:br/>
              <w:t>3、整机最大路由地址表≥1K，整机最大ARP地址表≥1K，整机最大MAC地址表≥16K；</w:t>
            </w:r>
            <w:r w:rsidRPr="002A4EE7">
              <w:rPr>
                <w:rFonts w:hint="eastAsia"/>
                <w:color w:val="000000"/>
                <w:sz w:val="20"/>
                <w:szCs w:val="20"/>
              </w:rPr>
              <w:br/>
              <w:t>4、24个10/100/1000Base-T自适应以太网端口（其中有4个combo口），4个万兆SFP+口；支持POE供电功能，整机提供370W POE供电功率；</w:t>
            </w:r>
            <w:r w:rsidRPr="002A4EE7">
              <w:rPr>
                <w:rFonts w:hint="eastAsia"/>
                <w:color w:val="000000"/>
                <w:sz w:val="20"/>
                <w:szCs w:val="20"/>
              </w:rPr>
              <w:br/>
              <w:t>5、支持IPv4静态路由、RIP、OSPF，支持IPv4静态路由、RIP、OSPF</w:t>
            </w:r>
            <w:r w:rsidRPr="002A4EE7">
              <w:rPr>
                <w:rFonts w:hint="eastAsia"/>
                <w:color w:val="000000"/>
                <w:sz w:val="20"/>
                <w:szCs w:val="20"/>
              </w:rPr>
              <w:br/>
              <w:t>6、支持CPU保护功能</w:t>
            </w:r>
            <w:r w:rsidRPr="002A4EE7">
              <w:rPr>
                <w:rFonts w:hint="eastAsia"/>
                <w:color w:val="000000"/>
                <w:sz w:val="20"/>
                <w:szCs w:val="20"/>
              </w:rPr>
              <w:br/>
              <w:t>7、支持ERPS功能，收敛时间小于50ms</w:t>
            </w:r>
            <w:r w:rsidRPr="002A4EE7">
              <w:rPr>
                <w:rFonts w:hint="eastAsia"/>
                <w:color w:val="000000"/>
                <w:sz w:val="20"/>
                <w:szCs w:val="20"/>
              </w:rPr>
              <w:br/>
              <w:t>8、设备能够被共有云平台管理</w:t>
            </w:r>
          </w:p>
        </w:tc>
        <w:tc>
          <w:tcPr>
            <w:tcW w:w="0" w:type="auto"/>
            <w:tcBorders>
              <w:top w:val="nil"/>
              <w:left w:val="nil"/>
              <w:bottom w:val="single" w:sz="4" w:space="0" w:color="auto"/>
              <w:right w:val="single" w:sz="4" w:space="0" w:color="auto"/>
            </w:tcBorders>
            <w:shd w:val="clear" w:color="auto" w:fill="auto"/>
            <w:noWrap/>
            <w:vAlign w:val="center"/>
            <w:hideMark/>
          </w:tcPr>
          <w:p w:rsidR="002A4EE7" w:rsidRPr="002A4EE7" w:rsidRDefault="002A4EE7" w:rsidP="002A4EE7">
            <w:pPr>
              <w:jc w:val="center"/>
              <w:rPr>
                <w:color w:val="000000"/>
                <w:sz w:val="20"/>
                <w:szCs w:val="20"/>
              </w:rPr>
            </w:pPr>
            <w:r w:rsidRPr="002A4EE7">
              <w:rPr>
                <w:rFonts w:hint="eastAsia"/>
                <w:color w:val="000000"/>
                <w:sz w:val="20"/>
                <w:szCs w:val="20"/>
              </w:rPr>
              <w:t>2</w:t>
            </w:r>
          </w:p>
        </w:tc>
        <w:tc>
          <w:tcPr>
            <w:tcW w:w="0" w:type="auto"/>
            <w:tcBorders>
              <w:top w:val="nil"/>
              <w:left w:val="nil"/>
              <w:bottom w:val="single" w:sz="4" w:space="0" w:color="auto"/>
              <w:right w:val="single" w:sz="4" w:space="0" w:color="auto"/>
            </w:tcBorders>
            <w:shd w:val="clear" w:color="auto" w:fill="auto"/>
            <w:noWrap/>
            <w:vAlign w:val="center"/>
            <w:hideMark/>
          </w:tcPr>
          <w:p w:rsidR="002A4EE7" w:rsidRPr="002A4EE7" w:rsidRDefault="002A4EE7" w:rsidP="002A4EE7">
            <w:pPr>
              <w:jc w:val="center"/>
              <w:rPr>
                <w:color w:val="000000"/>
                <w:sz w:val="20"/>
                <w:szCs w:val="20"/>
              </w:rPr>
            </w:pPr>
            <w:r w:rsidRPr="002A4EE7">
              <w:rPr>
                <w:rFonts w:hint="eastAsia"/>
                <w:color w:val="000000"/>
                <w:sz w:val="20"/>
                <w:szCs w:val="20"/>
              </w:rPr>
              <w:t>台</w:t>
            </w:r>
          </w:p>
        </w:tc>
      </w:tr>
      <w:tr w:rsidR="002A4EE7" w:rsidRPr="002A4EE7" w:rsidTr="002A4EE7">
        <w:trPr>
          <w:trHeight w:val="270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2A4EE7" w:rsidRPr="002A4EE7" w:rsidRDefault="002A4EE7" w:rsidP="002A4EE7">
            <w:pPr>
              <w:jc w:val="center"/>
              <w:rPr>
                <w:color w:val="000000"/>
                <w:sz w:val="20"/>
                <w:szCs w:val="20"/>
              </w:rPr>
            </w:pPr>
            <w:r w:rsidRPr="002A4EE7">
              <w:rPr>
                <w:rFonts w:hint="eastAsia"/>
                <w:color w:val="000000"/>
                <w:sz w:val="20"/>
                <w:szCs w:val="20"/>
              </w:rPr>
              <w:t>6</w:t>
            </w:r>
          </w:p>
        </w:tc>
        <w:tc>
          <w:tcPr>
            <w:tcW w:w="0" w:type="auto"/>
            <w:tcBorders>
              <w:top w:val="nil"/>
              <w:left w:val="nil"/>
              <w:bottom w:val="single" w:sz="4" w:space="0" w:color="auto"/>
              <w:right w:val="single" w:sz="4" w:space="0" w:color="auto"/>
            </w:tcBorders>
            <w:shd w:val="clear" w:color="auto" w:fill="auto"/>
            <w:noWrap/>
            <w:vAlign w:val="center"/>
            <w:hideMark/>
          </w:tcPr>
          <w:p w:rsidR="002A4EE7" w:rsidRPr="002A4EE7" w:rsidRDefault="002A4EE7" w:rsidP="002A4EE7">
            <w:pPr>
              <w:jc w:val="center"/>
              <w:rPr>
                <w:color w:val="000000"/>
                <w:sz w:val="20"/>
                <w:szCs w:val="20"/>
              </w:rPr>
            </w:pPr>
            <w:r w:rsidRPr="002A4EE7">
              <w:rPr>
                <w:rFonts w:hint="eastAsia"/>
                <w:color w:val="000000"/>
                <w:sz w:val="20"/>
                <w:szCs w:val="20"/>
              </w:rPr>
              <w:t>24口接入交换机</w:t>
            </w:r>
          </w:p>
        </w:tc>
        <w:tc>
          <w:tcPr>
            <w:tcW w:w="0" w:type="auto"/>
            <w:tcBorders>
              <w:top w:val="nil"/>
              <w:left w:val="nil"/>
              <w:bottom w:val="single" w:sz="4" w:space="0" w:color="auto"/>
              <w:right w:val="single" w:sz="4" w:space="0" w:color="auto"/>
            </w:tcBorders>
            <w:shd w:val="clear" w:color="auto" w:fill="auto"/>
            <w:hideMark/>
          </w:tcPr>
          <w:p w:rsidR="002A4EE7" w:rsidRPr="002A4EE7" w:rsidRDefault="002A4EE7" w:rsidP="002A4EE7">
            <w:pPr>
              <w:rPr>
                <w:color w:val="000000"/>
                <w:sz w:val="20"/>
                <w:szCs w:val="20"/>
              </w:rPr>
            </w:pPr>
            <w:r w:rsidRPr="002A4EE7">
              <w:rPr>
                <w:rFonts w:hint="eastAsia"/>
                <w:color w:val="000000"/>
                <w:sz w:val="20"/>
                <w:szCs w:val="20"/>
              </w:rPr>
              <w:t>1、交换容量≥430Gbps，包转发率≥140Mpps，以官网所列最低参数为准，提供官网清晰截图及链接证明；</w:t>
            </w:r>
            <w:r w:rsidRPr="002A4EE7">
              <w:rPr>
                <w:rFonts w:hint="eastAsia"/>
                <w:color w:val="000000"/>
                <w:sz w:val="20"/>
                <w:szCs w:val="20"/>
              </w:rPr>
              <w:br/>
              <w:t>2、高度1U，固定接口交换机，工作环境温度-5ºC～45ºC</w:t>
            </w:r>
            <w:r w:rsidRPr="002A4EE7">
              <w:rPr>
                <w:rFonts w:hint="eastAsia"/>
                <w:color w:val="000000"/>
                <w:sz w:val="20"/>
                <w:szCs w:val="20"/>
              </w:rPr>
              <w:br/>
              <w:t>3、整机最大路由地址表≥1K，整机最大ARP地址表≥1K，整机最大MAC地址表≥16K；</w:t>
            </w:r>
            <w:r w:rsidRPr="002A4EE7">
              <w:rPr>
                <w:rFonts w:hint="eastAsia"/>
                <w:color w:val="000000"/>
                <w:sz w:val="20"/>
                <w:szCs w:val="20"/>
              </w:rPr>
              <w:br/>
              <w:t>4、48个10/100/1000Base-T自适应以太网端口，4个万兆SFP+口</w:t>
            </w:r>
            <w:r w:rsidRPr="002A4EE7">
              <w:rPr>
                <w:rFonts w:hint="eastAsia"/>
                <w:color w:val="000000"/>
                <w:sz w:val="20"/>
                <w:szCs w:val="20"/>
              </w:rPr>
              <w:br/>
              <w:t>5、支持IPv4静态路由、RIP、OSPF，支持IPv4静态路由、RIP、OSPF</w:t>
            </w:r>
            <w:r w:rsidRPr="002A4EE7">
              <w:rPr>
                <w:rFonts w:hint="eastAsia"/>
                <w:color w:val="000000"/>
                <w:sz w:val="20"/>
                <w:szCs w:val="20"/>
              </w:rPr>
              <w:br/>
              <w:t>6、支持CPU保护功能</w:t>
            </w:r>
            <w:r w:rsidRPr="002A4EE7">
              <w:rPr>
                <w:rFonts w:hint="eastAsia"/>
                <w:color w:val="000000"/>
                <w:sz w:val="20"/>
                <w:szCs w:val="20"/>
              </w:rPr>
              <w:br/>
              <w:t>7、支持ERPS功能，收敛时间小于50ms</w:t>
            </w:r>
            <w:r w:rsidRPr="002A4EE7">
              <w:rPr>
                <w:rFonts w:hint="eastAsia"/>
                <w:color w:val="000000"/>
                <w:sz w:val="20"/>
                <w:szCs w:val="20"/>
              </w:rPr>
              <w:br/>
              <w:t>8、设备能够被共有云平台管理</w:t>
            </w:r>
          </w:p>
        </w:tc>
        <w:tc>
          <w:tcPr>
            <w:tcW w:w="0" w:type="auto"/>
            <w:tcBorders>
              <w:top w:val="nil"/>
              <w:left w:val="nil"/>
              <w:bottom w:val="single" w:sz="4" w:space="0" w:color="auto"/>
              <w:right w:val="single" w:sz="4" w:space="0" w:color="auto"/>
            </w:tcBorders>
            <w:shd w:val="clear" w:color="auto" w:fill="auto"/>
            <w:noWrap/>
            <w:vAlign w:val="center"/>
            <w:hideMark/>
          </w:tcPr>
          <w:p w:rsidR="002A4EE7" w:rsidRPr="002A4EE7" w:rsidRDefault="002A4EE7" w:rsidP="002A4EE7">
            <w:pPr>
              <w:jc w:val="center"/>
              <w:rPr>
                <w:color w:val="000000"/>
                <w:sz w:val="20"/>
                <w:szCs w:val="20"/>
              </w:rPr>
            </w:pPr>
            <w:r w:rsidRPr="002A4EE7">
              <w:rPr>
                <w:rFonts w:hint="eastAsia"/>
                <w:color w:val="000000"/>
                <w:sz w:val="20"/>
                <w:szCs w:val="20"/>
              </w:rPr>
              <w:t>2</w:t>
            </w:r>
          </w:p>
        </w:tc>
        <w:tc>
          <w:tcPr>
            <w:tcW w:w="0" w:type="auto"/>
            <w:tcBorders>
              <w:top w:val="nil"/>
              <w:left w:val="nil"/>
              <w:bottom w:val="single" w:sz="4" w:space="0" w:color="auto"/>
              <w:right w:val="single" w:sz="4" w:space="0" w:color="auto"/>
            </w:tcBorders>
            <w:shd w:val="clear" w:color="auto" w:fill="auto"/>
            <w:noWrap/>
            <w:vAlign w:val="center"/>
            <w:hideMark/>
          </w:tcPr>
          <w:p w:rsidR="002A4EE7" w:rsidRPr="002A4EE7" w:rsidRDefault="002A4EE7" w:rsidP="002A4EE7">
            <w:pPr>
              <w:jc w:val="center"/>
              <w:rPr>
                <w:color w:val="000000"/>
                <w:sz w:val="20"/>
                <w:szCs w:val="20"/>
              </w:rPr>
            </w:pPr>
            <w:r w:rsidRPr="002A4EE7">
              <w:rPr>
                <w:rFonts w:hint="eastAsia"/>
                <w:color w:val="000000"/>
                <w:sz w:val="20"/>
                <w:szCs w:val="20"/>
              </w:rPr>
              <w:t>台</w:t>
            </w:r>
          </w:p>
        </w:tc>
      </w:tr>
      <w:tr w:rsidR="002A4EE7" w:rsidRPr="002A4EE7" w:rsidTr="00752325">
        <w:trPr>
          <w:trHeight w:val="2542"/>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2A4EE7" w:rsidRPr="002A4EE7" w:rsidRDefault="002A4EE7" w:rsidP="002A4EE7">
            <w:pPr>
              <w:jc w:val="center"/>
              <w:rPr>
                <w:color w:val="000000"/>
                <w:sz w:val="20"/>
                <w:szCs w:val="20"/>
              </w:rPr>
            </w:pPr>
            <w:r w:rsidRPr="002A4EE7">
              <w:rPr>
                <w:rFonts w:hint="eastAsia"/>
                <w:color w:val="000000"/>
                <w:sz w:val="20"/>
                <w:szCs w:val="20"/>
              </w:rPr>
              <w:t>7</w:t>
            </w:r>
          </w:p>
        </w:tc>
        <w:tc>
          <w:tcPr>
            <w:tcW w:w="0" w:type="auto"/>
            <w:tcBorders>
              <w:top w:val="nil"/>
              <w:left w:val="nil"/>
              <w:bottom w:val="single" w:sz="4" w:space="0" w:color="auto"/>
              <w:right w:val="single" w:sz="4" w:space="0" w:color="auto"/>
            </w:tcBorders>
            <w:shd w:val="clear" w:color="auto" w:fill="auto"/>
            <w:noWrap/>
            <w:vAlign w:val="center"/>
            <w:hideMark/>
          </w:tcPr>
          <w:p w:rsidR="002A4EE7" w:rsidRPr="002A4EE7" w:rsidRDefault="002A4EE7" w:rsidP="002A4EE7">
            <w:pPr>
              <w:jc w:val="center"/>
              <w:rPr>
                <w:color w:val="000000"/>
                <w:sz w:val="20"/>
                <w:szCs w:val="20"/>
              </w:rPr>
            </w:pPr>
            <w:r w:rsidRPr="002A4EE7">
              <w:rPr>
                <w:rFonts w:hint="eastAsia"/>
                <w:color w:val="000000"/>
                <w:sz w:val="20"/>
                <w:szCs w:val="20"/>
              </w:rPr>
              <w:t>全光万兆汇聚交换机</w:t>
            </w:r>
          </w:p>
        </w:tc>
        <w:tc>
          <w:tcPr>
            <w:tcW w:w="0" w:type="auto"/>
            <w:tcBorders>
              <w:top w:val="nil"/>
              <w:left w:val="nil"/>
              <w:bottom w:val="single" w:sz="4" w:space="0" w:color="auto"/>
              <w:right w:val="single" w:sz="4" w:space="0" w:color="auto"/>
            </w:tcBorders>
            <w:shd w:val="clear" w:color="auto" w:fill="auto"/>
            <w:hideMark/>
          </w:tcPr>
          <w:p w:rsidR="002A4EE7" w:rsidRPr="002A4EE7" w:rsidRDefault="002A4EE7" w:rsidP="002A4EE7">
            <w:pPr>
              <w:rPr>
                <w:color w:val="000000"/>
                <w:sz w:val="20"/>
                <w:szCs w:val="20"/>
              </w:rPr>
            </w:pPr>
            <w:r w:rsidRPr="002A4EE7">
              <w:rPr>
                <w:rFonts w:hint="eastAsia"/>
                <w:color w:val="000000"/>
                <w:sz w:val="20"/>
                <w:szCs w:val="20"/>
              </w:rPr>
              <w:t>1、交换容量≥25Tbps，包转发率≥1600Mpps；48个1/10GE SFP+光接口，2个QSFP+光接口；提供官网截图和链接；模块化双电源双风扇，前/后通，风道可调；</w:t>
            </w:r>
            <w:r w:rsidRPr="002A4EE7">
              <w:rPr>
                <w:rFonts w:hint="eastAsia"/>
                <w:color w:val="000000"/>
                <w:sz w:val="20"/>
                <w:szCs w:val="20"/>
              </w:rPr>
              <w:br/>
              <w:t>2、扩展插槽≥2，可扩展万兆光口、25G光口、40G光口、1/2.5/5/10G自适应万兆电口，提供官网截图和链接；</w:t>
            </w:r>
            <w:r w:rsidRPr="002A4EE7">
              <w:rPr>
                <w:rFonts w:hint="eastAsia"/>
                <w:color w:val="000000"/>
                <w:sz w:val="20"/>
                <w:szCs w:val="20"/>
              </w:rPr>
              <w:br/>
              <w:t>3、MAC地址表≥128K，路由表容量≥64K，ARP≥64K</w:t>
            </w:r>
            <w:r w:rsidRPr="002A4EE7">
              <w:rPr>
                <w:rFonts w:hint="eastAsia"/>
                <w:color w:val="000000"/>
                <w:sz w:val="20"/>
                <w:szCs w:val="20"/>
              </w:rPr>
              <w:br/>
              <w:t>4、支持静态路由、RIP，OSPF， ISISv4，BGP4、IPv6静态路由、RIPng、OSPF v3、BGP4+、等价路由、MSTP、VRRP等协议；支持IPv4和IPv6环境下的策略路由；支持IPv6手动隧道、6to4隧道和ISATAP隧道；</w:t>
            </w:r>
            <w:r w:rsidRPr="002A4EE7">
              <w:rPr>
                <w:rFonts w:hint="eastAsia"/>
                <w:color w:val="000000"/>
                <w:sz w:val="20"/>
                <w:szCs w:val="20"/>
              </w:rPr>
              <w:br/>
              <w:t>5、支持创新的VxLAN技术，可以同时支持VxLAN二三层网关、EVPN等技术</w:t>
            </w:r>
            <w:r w:rsidRPr="002A4EE7">
              <w:rPr>
                <w:rFonts w:hint="eastAsia"/>
                <w:color w:val="000000"/>
                <w:sz w:val="20"/>
                <w:szCs w:val="20"/>
              </w:rPr>
              <w:br/>
              <w:t>6、将最多9台设备虚拟化为一台逻辑设备；</w:t>
            </w:r>
            <w:r w:rsidRPr="002A4EE7">
              <w:rPr>
                <w:rFonts w:hint="eastAsia"/>
                <w:color w:val="000000"/>
                <w:sz w:val="20"/>
                <w:szCs w:val="20"/>
              </w:rPr>
              <w:br/>
            </w:r>
            <w:r w:rsidRPr="002A4EE7">
              <w:rPr>
                <w:rFonts w:hint="eastAsia"/>
                <w:color w:val="000000"/>
                <w:sz w:val="20"/>
                <w:szCs w:val="20"/>
              </w:rPr>
              <w:lastRenderedPageBreak/>
              <w:t>7、集成包括FW，IPS、负载均衡等高性能OAP模块插卡，提供官网截图和链接；</w:t>
            </w:r>
            <w:r w:rsidRPr="002A4EE7">
              <w:rPr>
                <w:rFonts w:hint="eastAsia"/>
                <w:color w:val="000000"/>
                <w:sz w:val="20"/>
                <w:szCs w:val="20"/>
              </w:rPr>
              <w:br/>
              <w:t>8、支持SDN软件定义网络，通过将网络的控制层和数据转发层进行分离，大幅简化了网络的管理及维护难度，实现网络流量的灵活控制；提供官网截图和链接；</w:t>
            </w:r>
          </w:p>
        </w:tc>
        <w:tc>
          <w:tcPr>
            <w:tcW w:w="0" w:type="auto"/>
            <w:tcBorders>
              <w:top w:val="nil"/>
              <w:left w:val="nil"/>
              <w:bottom w:val="single" w:sz="4" w:space="0" w:color="auto"/>
              <w:right w:val="single" w:sz="4" w:space="0" w:color="auto"/>
            </w:tcBorders>
            <w:shd w:val="clear" w:color="auto" w:fill="auto"/>
            <w:noWrap/>
            <w:vAlign w:val="center"/>
            <w:hideMark/>
          </w:tcPr>
          <w:p w:rsidR="002A4EE7" w:rsidRPr="002A4EE7" w:rsidRDefault="002A4EE7" w:rsidP="002A4EE7">
            <w:pPr>
              <w:jc w:val="center"/>
              <w:rPr>
                <w:color w:val="000000"/>
                <w:sz w:val="20"/>
                <w:szCs w:val="20"/>
              </w:rPr>
            </w:pPr>
            <w:r w:rsidRPr="002A4EE7">
              <w:rPr>
                <w:rFonts w:hint="eastAsia"/>
                <w:color w:val="000000"/>
                <w:sz w:val="20"/>
                <w:szCs w:val="20"/>
              </w:rPr>
              <w:lastRenderedPageBreak/>
              <w:t>2</w:t>
            </w:r>
          </w:p>
        </w:tc>
        <w:tc>
          <w:tcPr>
            <w:tcW w:w="0" w:type="auto"/>
            <w:tcBorders>
              <w:top w:val="nil"/>
              <w:left w:val="nil"/>
              <w:bottom w:val="single" w:sz="4" w:space="0" w:color="auto"/>
              <w:right w:val="single" w:sz="4" w:space="0" w:color="auto"/>
            </w:tcBorders>
            <w:shd w:val="clear" w:color="auto" w:fill="auto"/>
            <w:noWrap/>
            <w:vAlign w:val="center"/>
            <w:hideMark/>
          </w:tcPr>
          <w:p w:rsidR="002A4EE7" w:rsidRPr="002A4EE7" w:rsidRDefault="002A4EE7" w:rsidP="002A4EE7">
            <w:pPr>
              <w:jc w:val="center"/>
              <w:rPr>
                <w:color w:val="000000"/>
                <w:sz w:val="20"/>
                <w:szCs w:val="20"/>
              </w:rPr>
            </w:pPr>
            <w:r w:rsidRPr="002A4EE7">
              <w:rPr>
                <w:rFonts w:hint="eastAsia"/>
                <w:color w:val="000000"/>
                <w:sz w:val="20"/>
                <w:szCs w:val="20"/>
              </w:rPr>
              <w:t>台</w:t>
            </w:r>
          </w:p>
        </w:tc>
      </w:tr>
      <w:tr w:rsidR="002A4EE7" w:rsidRPr="002A4EE7" w:rsidTr="0059499B">
        <w:trPr>
          <w:trHeight w:val="28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2A4EE7" w:rsidRPr="002A4EE7" w:rsidRDefault="002A4EE7" w:rsidP="002A4EE7">
            <w:pPr>
              <w:jc w:val="center"/>
              <w:rPr>
                <w:color w:val="000000"/>
                <w:sz w:val="20"/>
                <w:szCs w:val="20"/>
              </w:rPr>
            </w:pPr>
            <w:r w:rsidRPr="002A4EE7">
              <w:rPr>
                <w:rFonts w:hint="eastAsia"/>
                <w:color w:val="000000"/>
                <w:sz w:val="20"/>
                <w:szCs w:val="20"/>
              </w:rPr>
              <w:lastRenderedPageBreak/>
              <w:t>8</w:t>
            </w:r>
          </w:p>
        </w:tc>
        <w:tc>
          <w:tcPr>
            <w:tcW w:w="0" w:type="auto"/>
            <w:tcBorders>
              <w:top w:val="nil"/>
              <w:left w:val="nil"/>
              <w:bottom w:val="single" w:sz="4" w:space="0" w:color="auto"/>
              <w:right w:val="single" w:sz="4" w:space="0" w:color="auto"/>
            </w:tcBorders>
            <w:shd w:val="clear" w:color="auto" w:fill="auto"/>
            <w:noWrap/>
            <w:vAlign w:val="center"/>
            <w:hideMark/>
          </w:tcPr>
          <w:p w:rsidR="002A4EE7" w:rsidRPr="002A4EE7" w:rsidRDefault="002A4EE7" w:rsidP="002A4EE7">
            <w:pPr>
              <w:jc w:val="center"/>
              <w:rPr>
                <w:color w:val="000000"/>
                <w:sz w:val="20"/>
                <w:szCs w:val="20"/>
              </w:rPr>
            </w:pPr>
            <w:r w:rsidRPr="002A4EE7">
              <w:rPr>
                <w:rFonts w:hint="eastAsia"/>
                <w:color w:val="000000"/>
                <w:sz w:val="20"/>
                <w:szCs w:val="20"/>
              </w:rPr>
              <w:t>万兆堆叠线缆</w:t>
            </w:r>
          </w:p>
        </w:tc>
        <w:tc>
          <w:tcPr>
            <w:tcW w:w="0" w:type="auto"/>
            <w:tcBorders>
              <w:top w:val="nil"/>
              <w:left w:val="nil"/>
              <w:bottom w:val="single" w:sz="4" w:space="0" w:color="auto"/>
              <w:right w:val="single" w:sz="4" w:space="0" w:color="auto"/>
            </w:tcBorders>
            <w:shd w:val="clear" w:color="auto" w:fill="auto"/>
            <w:noWrap/>
            <w:vAlign w:val="bottom"/>
            <w:hideMark/>
          </w:tcPr>
          <w:p w:rsidR="002A4EE7" w:rsidRPr="002A4EE7" w:rsidRDefault="002A4EE7" w:rsidP="002A4EE7">
            <w:pPr>
              <w:rPr>
                <w:color w:val="000000"/>
                <w:sz w:val="20"/>
                <w:szCs w:val="20"/>
              </w:rPr>
            </w:pPr>
            <w:r w:rsidRPr="002A4EE7">
              <w:rPr>
                <w:rFonts w:hint="eastAsia"/>
                <w:color w:val="000000"/>
                <w:sz w:val="20"/>
                <w:szCs w:val="20"/>
              </w:rPr>
              <w:t>SFP+电缆3m</w:t>
            </w:r>
          </w:p>
        </w:tc>
        <w:tc>
          <w:tcPr>
            <w:tcW w:w="0" w:type="auto"/>
            <w:tcBorders>
              <w:top w:val="nil"/>
              <w:left w:val="nil"/>
              <w:bottom w:val="single" w:sz="4" w:space="0" w:color="auto"/>
              <w:right w:val="single" w:sz="4" w:space="0" w:color="auto"/>
            </w:tcBorders>
            <w:shd w:val="clear" w:color="auto" w:fill="auto"/>
            <w:noWrap/>
            <w:vAlign w:val="center"/>
            <w:hideMark/>
          </w:tcPr>
          <w:p w:rsidR="002A4EE7" w:rsidRPr="002A4EE7" w:rsidRDefault="002A4EE7" w:rsidP="002A4EE7">
            <w:pPr>
              <w:jc w:val="center"/>
              <w:rPr>
                <w:color w:val="000000"/>
                <w:sz w:val="20"/>
                <w:szCs w:val="20"/>
              </w:rPr>
            </w:pPr>
            <w:r w:rsidRPr="002A4EE7">
              <w:rPr>
                <w:rFonts w:hint="eastAsia"/>
                <w:color w:val="000000"/>
                <w:sz w:val="20"/>
                <w:szCs w:val="20"/>
              </w:rPr>
              <w:t>14</w:t>
            </w:r>
          </w:p>
        </w:tc>
        <w:tc>
          <w:tcPr>
            <w:tcW w:w="0" w:type="auto"/>
            <w:tcBorders>
              <w:top w:val="nil"/>
              <w:left w:val="nil"/>
              <w:bottom w:val="single" w:sz="4" w:space="0" w:color="auto"/>
              <w:right w:val="single" w:sz="4" w:space="0" w:color="auto"/>
            </w:tcBorders>
            <w:shd w:val="clear" w:color="auto" w:fill="auto"/>
            <w:noWrap/>
            <w:vAlign w:val="center"/>
            <w:hideMark/>
          </w:tcPr>
          <w:p w:rsidR="002A4EE7" w:rsidRPr="002A4EE7" w:rsidRDefault="002A4EE7" w:rsidP="002A4EE7">
            <w:pPr>
              <w:jc w:val="center"/>
              <w:rPr>
                <w:color w:val="000000"/>
                <w:sz w:val="20"/>
                <w:szCs w:val="20"/>
              </w:rPr>
            </w:pPr>
            <w:r w:rsidRPr="002A4EE7">
              <w:rPr>
                <w:rFonts w:hint="eastAsia"/>
                <w:color w:val="000000"/>
                <w:sz w:val="20"/>
                <w:szCs w:val="20"/>
              </w:rPr>
              <w:t>条</w:t>
            </w:r>
          </w:p>
        </w:tc>
      </w:tr>
      <w:tr w:rsidR="0059499B" w:rsidRPr="002A4EE7" w:rsidTr="0059499B">
        <w:trPr>
          <w:trHeight w:val="280"/>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4EE7" w:rsidRPr="002A4EE7" w:rsidRDefault="002A4EE7" w:rsidP="002A4EE7">
            <w:pPr>
              <w:jc w:val="center"/>
              <w:rPr>
                <w:color w:val="000000"/>
                <w:sz w:val="20"/>
                <w:szCs w:val="20"/>
              </w:rPr>
            </w:pPr>
            <w:r w:rsidRPr="002A4EE7">
              <w:rPr>
                <w:rFonts w:hint="eastAsia"/>
                <w:color w:val="000000"/>
                <w:sz w:val="20"/>
                <w:szCs w:val="20"/>
              </w:rPr>
              <w:t>9</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A4EE7" w:rsidRPr="002A4EE7" w:rsidRDefault="002A4EE7" w:rsidP="002A4EE7">
            <w:pPr>
              <w:jc w:val="center"/>
              <w:rPr>
                <w:color w:val="000000"/>
                <w:sz w:val="20"/>
                <w:szCs w:val="20"/>
              </w:rPr>
            </w:pPr>
            <w:r w:rsidRPr="002A4EE7">
              <w:rPr>
                <w:rFonts w:hint="eastAsia"/>
                <w:color w:val="000000"/>
                <w:sz w:val="20"/>
                <w:szCs w:val="20"/>
              </w:rPr>
              <w:t>万兆单模光模块</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2A4EE7" w:rsidRPr="002A4EE7" w:rsidRDefault="002A4EE7" w:rsidP="002A4EE7">
            <w:pPr>
              <w:rPr>
                <w:color w:val="000000"/>
                <w:sz w:val="20"/>
                <w:szCs w:val="20"/>
              </w:rPr>
            </w:pPr>
            <w:r w:rsidRPr="002A4EE7">
              <w:rPr>
                <w:rFonts w:hint="eastAsia"/>
                <w:color w:val="000000"/>
                <w:sz w:val="20"/>
                <w:szCs w:val="20"/>
              </w:rPr>
              <w:t>SFP+ 万兆模块(1310nm,10km,LC)</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A4EE7" w:rsidRPr="002A4EE7" w:rsidRDefault="002A4EE7" w:rsidP="002A4EE7">
            <w:pPr>
              <w:jc w:val="center"/>
              <w:rPr>
                <w:color w:val="000000"/>
                <w:sz w:val="20"/>
                <w:szCs w:val="20"/>
              </w:rPr>
            </w:pPr>
            <w:r w:rsidRPr="002A4EE7">
              <w:rPr>
                <w:rFonts w:hint="eastAsia"/>
                <w:color w:val="000000"/>
                <w:sz w:val="20"/>
                <w:szCs w:val="20"/>
              </w:rPr>
              <w:t>12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2A4EE7" w:rsidRPr="002A4EE7" w:rsidRDefault="002A4EE7" w:rsidP="002A4EE7">
            <w:pPr>
              <w:jc w:val="center"/>
              <w:rPr>
                <w:color w:val="000000"/>
                <w:sz w:val="20"/>
                <w:szCs w:val="20"/>
              </w:rPr>
            </w:pPr>
            <w:r w:rsidRPr="002A4EE7">
              <w:rPr>
                <w:rFonts w:hint="eastAsia"/>
                <w:color w:val="000000"/>
                <w:sz w:val="20"/>
                <w:szCs w:val="20"/>
              </w:rPr>
              <w:t>个</w:t>
            </w:r>
          </w:p>
        </w:tc>
      </w:tr>
      <w:tr w:rsidR="002A4EE7" w:rsidRPr="0059499B" w:rsidTr="0059499B">
        <w:trPr>
          <w:trHeight w:val="280"/>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rsidR="002A4EE7" w:rsidRPr="0059499B" w:rsidRDefault="002A4EE7" w:rsidP="002A4EE7">
            <w:pPr>
              <w:jc w:val="center"/>
              <w:rPr>
                <w:color w:val="000000"/>
                <w:sz w:val="20"/>
                <w:szCs w:val="20"/>
              </w:rPr>
            </w:pPr>
            <w:r w:rsidRPr="0059499B">
              <w:rPr>
                <w:rFonts w:hint="eastAsia"/>
                <w:color w:val="000000"/>
                <w:sz w:val="20"/>
                <w:szCs w:val="20"/>
              </w:rPr>
              <w:t>1</w:t>
            </w:r>
            <w:r w:rsidRPr="0059499B">
              <w:rPr>
                <w:color w:val="000000"/>
                <w:sz w:val="20"/>
                <w:szCs w:val="20"/>
              </w:rPr>
              <w:t>0</w:t>
            </w:r>
          </w:p>
        </w:tc>
        <w:tc>
          <w:tcPr>
            <w:tcW w:w="0" w:type="auto"/>
            <w:tcBorders>
              <w:top w:val="single" w:sz="4" w:space="0" w:color="auto"/>
              <w:left w:val="nil"/>
              <w:bottom w:val="single" w:sz="4" w:space="0" w:color="auto"/>
              <w:right w:val="single" w:sz="4" w:space="0" w:color="auto"/>
            </w:tcBorders>
            <w:shd w:val="clear" w:color="auto" w:fill="auto"/>
            <w:noWrap/>
            <w:vAlign w:val="center"/>
          </w:tcPr>
          <w:p w:rsidR="002A4EE7" w:rsidRPr="0059499B" w:rsidRDefault="002A4EE7" w:rsidP="002A4EE7">
            <w:pPr>
              <w:jc w:val="center"/>
              <w:rPr>
                <w:color w:val="000000"/>
                <w:sz w:val="20"/>
                <w:szCs w:val="20"/>
              </w:rPr>
            </w:pPr>
            <w:bookmarkStart w:id="1" w:name="OLE_LINK1"/>
            <w:r w:rsidRPr="0059499B">
              <w:rPr>
                <w:rFonts w:hint="eastAsia"/>
                <w:color w:val="000000"/>
                <w:sz w:val="20"/>
                <w:szCs w:val="20"/>
              </w:rPr>
              <w:t>综合布线</w:t>
            </w:r>
            <w:bookmarkEnd w:id="1"/>
          </w:p>
        </w:tc>
        <w:tc>
          <w:tcPr>
            <w:tcW w:w="0" w:type="auto"/>
            <w:tcBorders>
              <w:top w:val="single" w:sz="4" w:space="0" w:color="auto"/>
              <w:left w:val="nil"/>
              <w:bottom w:val="single" w:sz="4" w:space="0" w:color="auto"/>
              <w:right w:val="single" w:sz="4" w:space="0" w:color="auto"/>
            </w:tcBorders>
            <w:shd w:val="clear" w:color="auto" w:fill="auto"/>
            <w:noWrap/>
            <w:vAlign w:val="bottom"/>
          </w:tcPr>
          <w:p w:rsidR="002A4EE7" w:rsidRPr="0059499B" w:rsidRDefault="002A4EE7" w:rsidP="002A4EE7">
            <w:pPr>
              <w:rPr>
                <w:color w:val="000000"/>
                <w:sz w:val="20"/>
                <w:szCs w:val="20"/>
              </w:rPr>
            </w:pPr>
            <w:bookmarkStart w:id="2" w:name="OLE_LINK3"/>
            <w:bookmarkStart w:id="3" w:name="OLE_LINK2"/>
            <w:r w:rsidRPr="0059499B">
              <w:rPr>
                <w:rFonts w:hint="eastAsia"/>
                <w:color w:val="000000"/>
                <w:sz w:val="20"/>
                <w:szCs w:val="20"/>
              </w:rPr>
              <w:t>按用户实际需求提供信息点安装</w:t>
            </w:r>
            <w:bookmarkEnd w:id="2"/>
            <w:r w:rsidRPr="0059499B">
              <w:rPr>
                <w:rFonts w:hint="eastAsia"/>
                <w:color w:val="000000"/>
                <w:sz w:val="20"/>
                <w:szCs w:val="20"/>
              </w:rPr>
              <w:t>。</w:t>
            </w:r>
            <w:bookmarkEnd w:id="3"/>
          </w:p>
        </w:tc>
        <w:tc>
          <w:tcPr>
            <w:tcW w:w="0" w:type="auto"/>
            <w:tcBorders>
              <w:top w:val="single" w:sz="4" w:space="0" w:color="auto"/>
              <w:left w:val="nil"/>
              <w:bottom w:val="single" w:sz="4" w:space="0" w:color="auto"/>
              <w:right w:val="single" w:sz="4" w:space="0" w:color="auto"/>
            </w:tcBorders>
            <w:shd w:val="clear" w:color="auto" w:fill="auto"/>
            <w:noWrap/>
            <w:vAlign w:val="center"/>
          </w:tcPr>
          <w:p w:rsidR="002A4EE7" w:rsidRPr="0059499B" w:rsidRDefault="002A4EE7" w:rsidP="002A4EE7">
            <w:pPr>
              <w:jc w:val="center"/>
              <w:rPr>
                <w:color w:val="000000"/>
                <w:sz w:val="20"/>
                <w:szCs w:val="20"/>
              </w:rPr>
            </w:pPr>
            <w:r w:rsidRPr="0059499B">
              <w:rPr>
                <w:rFonts w:hint="eastAsia"/>
                <w:color w:val="000000"/>
                <w:sz w:val="20"/>
                <w:szCs w:val="20"/>
              </w:rPr>
              <w:t>1</w:t>
            </w:r>
          </w:p>
        </w:tc>
        <w:tc>
          <w:tcPr>
            <w:tcW w:w="0" w:type="auto"/>
            <w:tcBorders>
              <w:top w:val="single" w:sz="4" w:space="0" w:color="auto"/>
              <w:left w:val="nil"/>
              <w:bottom w:val="single" w:sz="4" w:space="0" w:color="auto"/>
              <w:right w:val="single" w:sz="4" w:space="0" w:color="auto"/>
            </w:tcBorders>
            <w:shd w:val="clear" w:color="auto" w:fill="auto"/>
            <w:noWrap/>
            <w:vAlign w:val="center"/>
          </w:tcPr>
          <w:p w:rsidR="002A4EE7" w:rsidRPr="0059499B" w:rsidRDefault="002A4EE7" w:rsidP="002A4EE7">
            <w:pPr>
              <w:jc w:val="center"/>
              <w:rPr>
                <w:color w:val="000000"/>
                <w:sz w:val="20"/>
                <w:szCs w:val="20"/>
              </w:rPr>
            </w:pPr>
            <w:r w:rsidRPr="0059499B">
              <w:rPr>
                <w:rFonts w:hint="eastAsia"/>
                <w:color w:val="000000"/>
                <w:sz w:val="20"/>
                <w:szCs w:val="20"/>
              </w:rPr>
              <w:t>项</w:t>
            </w:r>
          </w:p>
        </w:tc>
      </w:tr>
    </w:tbl>
    <w:p w:rsidR="002A4EE7" w:rsidRPr="0059499B" w:rsidRDefault="002A4EE7">
      <w:pPr>
        <w:rPr>
          <w:sz w:val="20"/>
          <w:szCs w:val="20"/>
        </w:rPr>
      </w:pPr>
    </w:p>
    <w:p w:rsidR="002A4EE7" w:rsidRPr="0059499B" w:rsidRDefault="0059499B">
      <w:pPr>
        <w:rPr>
          <w:sz w:val="20"/>
          <w:szCs w:val="20"/>
        </w:rPr>
      </w:pPr>
      <w:r w:rsidRPr="0059499B">
        <w:rPr>
          <w:rFonts w:hint="eastAsia"/>
          <w:sz w:val="20"/>
          <w:szCs w:val="20"/>
        </w:rPr>
        <w:t>三、评分细则</w:t>
      </w:r>
    </w:p>
    <w:tbl>
      <w:tblPr>
        <w:tblpPr w:leftFromText="180" w:rightFromText="180" w:vertAnchor="text" w:horzAnchor="page" w:tblpX="1663" w:tblpY="379"/>
        <w:tblOverlap w:val="never"/>
        <w:tblW w:w="572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56"/>
        <w:gridCol w:w="1313"/>
        <w:gridCol w:w="6987"/>
      </w:tblGrid>
      <w:tr w:rsidR="002A4EE7" w:rsidRPr="0059499B" w:rsidTr="00B3054A">
        <w:trPr>
          <w:trHeight w:val="340"/>
        </w:trPr>
        <w:tc>
          <w:tcPr>
            <w:tcW w:w="746" w:type="pct"/>
            <w:vAlign w:val="center"/>
          </w:tcPr>
          <w:p w:rsidR="002A4EE7" w:rsidRPr="0059499B" w:rsidRDefault="002A4EE7" w:rsidP="00B3054A">
            <w:pPr>
              <w:spacing w:line="360" w:lineRule="exact"/>
              <w:ind w:left="-50"/>
              <w:jc w:val="center"/>
              <w:rPr>
                <w:b/>
                <w:bCs/>
                <w:snapToGrid w:val="0"/>
                <w:sz w:val="20"/>
                <w:szCs w:val="20"/>
              </w:rPr>
            </w:pPr>
            <w:r w:rsidRPr="0059499B">
              <w:rPr>
                <w:rFonts w:hint="eastAsia"/>
                <w:b/>
                <w:bCs/>
                <w:snapToGrid w:val="0"/>
                <w:sz w:val="20"/>
                <w:szCs w:val="20"/>
              </w:rPr>
              <w:t>评分内容</w:t>
            </w:r>
          </w:p>
        </w:tc>
        <w:tc>
          <w:tcPr>
            <w:tcW w:w="673" w:type="pct"/>
            <w:vAlign w:val="center"/>
          </w:tcPr>
          <w:p w:rsidR="002A4EE7" w:rsidRPr="0059499B" w:rsidRDefault="002A4EE7" w:rsidP="00B3054A">
            <w:pPr>
              <w:spacing w:line="360" w:lineRule="exact"/>
              <w:ind w:left="-50"/>
              <w:jc w:val="center"/>
              <w:rPr>
                <w:b/>
                <w:bCs/>
                <w:snapToGrid w:val="0"/>
                <w:sz w:val="20"/>
                <w:szCs w:val="20"/>
              </w:rPr>
            </w:pPr>
            <w:r w:rsidRPr="0059499B">
              <w:rPr>
                <w:rFonts w:hint="eastAsia"/>
                <w:b/>
                <w:bCs/>
                <w:snapToGrid w:val="0"/>
                <w:sz w:val="20"/>
                <w:szCs w:val="20"/>
              </w:rPr>
              <w:t>分数值</w:t>
            </w:r>
          </w:p>
        </w:tc>
        <w:tc>
          <w:tcPr>
            <w:tcW w:w="3581" w:type="pct"/>
            <w:vAlign w:val="center"/>
          </w:tcPr>
          <w:p w:rsidR="002A4EE7" w:rsidRPr="0059499B" w:rsidRDefault="002A4EE7" w:rsidP="00B3054A">
            <w:pPr>
              <w:spacing w:line="360" w:lineRule="exact"/>
              <w:ind w:left="-50"/>
              <w:jc w:val="center"/>
              <w:rPr>
                <w:snapToGrid w:val="0"/>
                <w:sz w:val="20"/>
                <w:szCs w:val="20"/>
              </w:rPr>
            </w:pPr>
            <w:r w:rsidRPr="0059499B">
              <w:rPr>
                <w:rFonts w:hint="eastAsia"/>
                <w:b/>
                <w:bCs/>
                <w:sz w:val="20"/>
                <w:szCs w:val="20"/>
              </w:rPr>
              <w:t>评定原则</w:t>
            </w:r>
          </w:p>
        </w:tc>
      </w:tr>
      <w:tr w:rsidR="002A4EE7" w:rsidRPr="0059499B" w:rsidTr="00B3054A">
        <w:trPr>
          <w:trHeight w:val="350"/>
        </w:trPr>
        <w:tc>
          <w:tcPr>
            <w:tcW w:w="746" w:type="pct"/>
            <w:vAlign w:val="center"/>
          </w:tcPr>
          <w:p w:rsidR="002A4EE7" w:rsidRPr="0059499B" w:rsidRDefault="002A4EE7" w:rsidP="00B3054A">
            <w:pPr>
              <w:spacing w:line="360" w:lineRule="exact"/>
              <w:jc w:val="center"/>
              <w:rPr>
                <w:sz w:val="20"/>
                <w:szCs w:val="20"/>
              </w:rPr>
            </w:pPr>
            <w:r w:rsidRPr="0059499B">
              <w:rPr>
                <w:rFonts w:hint="eastAsia"/>
                <w:sz w:val="20"/>
                <w:szCs w:val="20"/>
              </w:rPr>
              <w:t>供应商资质情况</w:t>
            </w:r>
          </w:p>
        </w:tc>
        <w:tc>
          <w:tcPr>
            <w:tcW w:w="673" w:type="pct"/>
            <w:vAlign w:val="center"/>
          </w:tcPr>
          <w:p w:rsidR="002A4EE7" w:rsidRPr="0059499B" w:rsidRDefault="002A4EE7" w:rsidP="00B3054A">
            <w:pPr>
              <w:spacing w:line="360" w:lineRule="exact"/>
              <w:jc w:val="center"/>
              <w:rPr>
                <w:sz w:val="20"/>
                <w:szCs w:val="20"/>
              </w:rPr>
            </w:pPr>
            <w:r w:rsidRPr="0059499B">
              <w:rPr>
                <w:rFonts w:hint="eastAsia"/>
                <w:sz w:val="20"/>
                <w:szCs w:val="20"/>
              </w:rPr>
              <w:t>0-8分</w:t>
            </w:r>
          </w:p>
        </w:tc>
        <w:tc>
          <w:tcPr>
            <w:tcW w:w="3581" w:type="pct"/>
            <w:vAlign w:val="center"/>
          </w:tcPr>
          <w:p w:rsidR="002A4EE7" w:rsidRPr="0059499B" w:rsidRDefault="002A4EE7" w:rsidP="00B3054A">
            <w:pPr>
              <w:spacing w:line="360" w:lineRule="exact"/>
              <w:rPr>
                <w:snapToGrid w:val="0"/>
                <w:spacing w:val="-10"/>
                <w:sz w:val="20"/>
                <w:szCs w:val="20"/>
              </w:rPr>
            </w:pPr>
            <w:r w:rsidRPr="0059499B">
              <w:rPr>
                <w:rFonts w:hint="eastAsia"/>
                <w:snapToGrid w:val="0"/>
                <w:spacing w:val="-10"/>
                <w:sz w:val="20"/>
                <w:szCs w:val="20"/>
              </w:rPr>
              <w:t>1、投标供应商具有所投网络设备厂商四星级认证或金牌认证或同等级认证得2分，三星级或银牌或同等级认证得1分；</w:t>
            </w:r>
          </w:p>
          <w:p w:rsidR="002A4EE7" w:rsidRPr="0059499B" w:rsidRDefault="002A4EE7" w:rsidP="00B3054A">
            <w:pPr>
              <w:spacing w:line="360" w:lineRule="exact"/>
              <w:rPr>
                <w:snapToGrid w:val="0"/>
                <w:spacing w:val="-10"/>
                <w:sz w:val="20"/>
                <w:szCs w:val="20"/>
              </w:rPr>
            </w:pPr>
            <w:r w:rsidRPr="0059499B">
              <w:rPr>
                <w:rFonts w:hint="eastAsia"/>
                <w:snapToGrid w:val="0"/>
                <w:spacing w:val="-10"/>
                <w:sz w:val="20"/>
                <w:szCs w:val="20"/>
              </w:rPr>
              <w:t>2、投标供应商具有计算机系统集成叁级资质（含以上）得2分；</w:t>
            </w:r>
          </w:p>
          <w:p w:rsidR="002A4EE7" w:rsidRPr="0059499B" w:rsidRDefault="002A4EE7" w:rsidP="00B3054A">
            <w:pPr>
              <w:spacing w:line="360" w:lineRule="exact"/>
              <w:rPr>
                <w:snapToGrid w:val="0"/>
                <w:spacing w:val="-10"/>
                <w:sz w:val="20"/>
                <w:szCs w:val="20"/>
              </w:rPr>
            </w:pPr>
            <w:r w:rsidRPr="0059499B">
              <w:rPr>
                <w:rFonts w:hint="eastAsia"/>
                <w:snapToGrid w:val="0"/>
                <w:spacing w:val="-10"/>
                <w:sz w:val="20"/>
                <w:szCs w:val="20"/>
              </w:rPr>
              <w:t>3、投标供应商具有成熟度等级资质CMMI5证书得2分；</w:t>
            </w:r>
          </w:p>
          <w:p w:rsidR="002A4EE7" w:rsidRPr="0059499B" w:rsidRDefault="002A4EE7" w:rsidP="00B3054A">
            <w:pPr>
              <w:spacing w:line="360" w:lineRule="exact"/>
              <w:rPr>
                <w:snapToGrid w:val="0"/>
                <w:spacing w:val="-10"/>
                <w:sz w:val="20"/>
                <w:szCs w:val="20"/>
              </w:rPr>
            </w:pPr>
            <w:r w:rsidRPr="0059499B">
              <w:rPr>
                <w:rFonts w:hint="eastAsia"/>
                <w:snapToGrid w:val="0"/>
                <w:spacing w:val="-10"/>
                <w:sz w:val="20"/>
                <w:szCs w:val="20"/>
              </w:rPr>
              <w:t>4、投标供应商具有信息安全管理体系认证证书得2分</w:t>
            </w:r>
          </w:p>
          <w:p w:rsidR="002A4EE7" w:rsidRPr="0059499B" w:rsidRDefault="002A4EE7" w:rsidP="00B3054A">
            <w:pPr>
              <w:spacing w:line="360" w:lineRule="exact"/>
              <w:rPr>
                <w:snapToGrid w:val="0"/>
                <w:sz w:val="20"/>
                <w:szCs w:val="20"/>
              </w:rPr>
            </w:pPr>
            <w:r w:rsidRPr="0059499B">
              <w:rPr>
                <w:rFonts w:hint="eastAsia"/>
                <w:snapToGrid w:val="0"/>
                <w:spacing w:val="-10"/>
                <w:sz w:val="20"/>
                <w:szCs w:val="20"/>
              </w:rPr>
              <w:t>注：以上证书未提供扫描件并加盖电子签章不得分。</w:t>
            </w:r>
          </w:p>
        </w:tc>
      </w:tr>
      <w:tr w:rsidR="002A4EE7" w:rsidRPr="0059499B" w:rsidTr="00B3054A">
        <w:trPr>
          <w:trHeight w:val="350"/>
        </w:trPr>
        <w:tc>
          <w:tcPr>
            <w:tcW w:w="746" w:type="pct"/>
            <w:vAlign w:val="center"/>
          </w:tcPr>
          <w:p w:rsidR="002A4EE7" w:rsidRPr="0059499B" w:rsidRDefault="002A4EE7" w:rsidP="00B3054A">
            <w:pPr>
              <w:spacing w:line="360" w:lineRule="exact"/>
              <w:jc w:val="center"/>
              <w:rPr>
                <w:sz w:val="20"/>
                <w:szCs w:val="20"/>
              </w:rPr>
            </w:pPr>
            <w:r w:rsidRPr="0059499B">
              <w:rPr>
                <w:rFonts w:cs="Arial" w:hint="eastAsia"/>
                <w:sz w:val="20"/>
                <w:szCs w:val="20"/>
              </w:rPr>
              <w:t>供应商类似业绩</w:t>
            </w:r>
          </w:p>
        </w:tc>
        <w:tc>
          <w:tcPr>
            <w:tcW w:w="673" w:type="pct"/>
            <w:vAlign w:val="center"/>
          </w:tcPr>
          <w:p w:rsidR="002A4EE7" w:rsidRPr="0059499B" w:rsidRDefault="002A4EE7" w:rsidP="00B3054A">
            <w:pPr>
              <w:spacing w:line="360" w:lineRule="exact"/>
              <w:jc w:val="center"/>
              <w:rPr>
                <w:sz w:val="20"/>
                <w:szCs w:val="20"/>
              </w:rPr>
            </w:pPr>
            <w:r w:rsidRPr="0059499B">
              <w:rPr>
                <w:rFonts w:hint="eastAsia"/>
                <w:sz w:val="20"/>
                <w:szCs w:val="20"/>
              </w:rPr>
              <w:t>0-</w:t>
            </w:r>
            <w:r w:rsidRPr="0059499B">
              <w:rPr>
                <w:sz w:val="20"/>
                <w:szCs w:val="20"/>
              </w:rPr>
              <w:t>5</w:t>
            </w:r>
            <w:r w:rsidRPr="0059499B">
              <w:rPr>
                <w:rFonts w:hint="eastAsia"/>
                <w:sz w:val="20"/>
                <w:szCs w:val="20"/>
              </w:rPr>
              <w:t>分</w:t>
            </w:r>
          </w:p>
        </w:tc>
        <w:tc>
          <w:tcPr>
            <w:tcW w:w="3581" w:type="pct"/>
            <w:vAlign w:val="center"/>
          </w:tcPr>
          <w:p w:rsidR="002A4EE7" w:rsidRPr="0059499B" w:rsidRDefault="002A4EE7" w:rsidP="00B3054A">
            <w:pPr>
              <w:spacing w:line="360" w:lineRule="exact"/>
              <w:ind w:right="3"/>
              <w:rPr>
                <w:snapToGrid w:val="0"/>
                <w:sz w:val="20"/>
                <w:szCs w:val="20"/>
              </w:rPr>
            </w:pPr>
            <w:r w:rsidRPr="0059499B">
              <w:rPr>
                <w:rFonts w:hint="eastAsia"/>
                <w:sz w:val="20"/>
                <w:szCs w:val="20"/>
              </w:rPr>
              <w:t>投标人自20</w:t>
            </w:r>
            <w:r w:rsidRPr="0059499B">
              <w:rPr>
                <w:sz w:val="20"/>
                <w:szCs w:val="20"/>
              </w:rPr>
              <w:t>20</w:t>
            </w:r>
            <w:r w:rsidRPr="0059499B">
              <w:rPr>
                <w:rFonts w:hint="eastAsia"/>
                <w:sz w:val="20"/>
                <w:szCs w:val="20"/>
              </w:rPr>
              <w:t>年1月1日以来类似项目业绩（证明材料以合同为准，提供复印件加盖公章，未提供不得分）。每提供一个合格业绩得1分，最高得</w:t>
            </w:r>
            <w:r w:rsidRPr="0059499B">
              <w:rPr>
                <w:sz w:val="20"/>
                <w:szCs w:val="20"/>
              </w:rPr>
              <w:t>5</w:t>
            </w:r>
            <w:r w:rsidRPr="0059499B">
              <w:rPr>
                <w:rFonts w:hint="eastAsia"/>
                <w:sz w:val="20"/>
                <w:szCs w:val="20"/>
              </w:rPr>
              <w:t>分。</w:t>
            </w:r>
          </w:p>
        </w:tc>
      </w:tr>
      <w:tr w:rsidR="002A4EE7" w:rsidRPr="0059499B" w:rsidTr="00B3054A">
        <w:trPr>
          <w:trHeight w:val="551"/>
        </w:trPr>
        <w:tc>
          <w:tcPr>
            <w:tcW w:w="746" w:type="pct"/>
            <w:vAlign w:val="center"/>
          </w:tcPr>
          <w:p w:rsidR="002A4EE7" w:rsidRPr="0059499B" w:rsidRDefault="002A4EE7" w:rsidP="00B3054A">
            <w:pPr>
              <w:spacing w:line="360" w:lineRule="exact"/>
              <w:jc w:val="center"/>
              <w:rPr>
                <w:sz w:val="20"/>
                <w:szCs w:val="20"/>
              </w:rPr>
            </w:pPr>
            <w:r w:rsidRPr="0059499B">
              <w:rPr>
                <w:rFonts w:hint="eastAsia"/>
                <w:bCs/>
                <w:kern w:val="28"/>
                <w:sz w:val="20"/>
                <w:szCs w:val="20"/>
              </w:rPr>
              <w:t>项目团队成员技术实力</w:t>
            </w:r>
          </w:p>
        </w:tc>
        <w:tc>
          <w:tcPr>
            <w:tcW w:w="673" w:type="pct"/>
            <w:vAlign w:val="center"/>
          </w:tcPr>
          <w:p w:rsidR="002A4EE7" w:rsidRPr="0059499B" w:rsidRDefault="002A4EE7" w:rsidP="00B3054A">
            <w:pPr>
              <w:spacing w:line="360" w:lineRule="exact"/>
              <w:jc w:val="center"/>
              <w:rPr>
                <w:sz w:val="20"/>
                <w:szCs w:val="20"/>
              </w:rPr>
            </w:pPr>
            <w:r w:rsidRPr="0059499B">
              <w:rPr>
                <w:rFonts w:hint="eastAsia"/>
                <w:sz w:val="20"/>
                <w:szCs w:val="20"/>
              </w:rPr>
              <w:t>0-1</w:t>
            </w:r>
            <w:r w:rsidRPr="0059499B">
              <w:rPr>
                <w:sz w:val="20"/>
                <w:szCs w:val="20"/>
              </w:rPr>
              <w:t>0</w:t>
            </w:r>
            <w:r w:rsidRPr="0059499B">
              <w:rPr>
                <w:rFonts w:hint="eastAsia"/>
                <w:sz w:val="20"/>
                <w:szCs w:val="20"/>
              </w:rPr>
              <w:t>分</w:t>
            </w:r>
          </w:p>
        </w:tc>
        <w:tc>
          <w:tcPr>
            <w:tcW w:w="3581" w:type="pct"/>
            <w:vAlign w:val="center"/>
          </w:tcPr>
          <w:p w:rsidR="002A4EE7" w:rsidRPr="0059499B" w:rsidRDefault="002A4EE7" w:rsidP="00B3054A">
            <w:pPr>
              <w:spacing w:line="360" w:lineRule="exact"/>
              <w:ind w:right="3"/>
              <w:rPr>
                <w:bCs/>
                <w:spacing w:val="-6"/>
                <w:kern w:val="28"/>
                <w:sz w:val="20"/>
                <w:szCs w:val="20"/>
              </w:rPr>
            </w:pPr>
            <w:r w:rsidRPr="0059499B">
              <w:rPr>
                <w:rFonts w:hint="eastAsia"/>
                <w:bCs/>
                <w:spacing w:val="-6"/>
                <w:kern w:val="28"/>
                <w:sz w:val="20"/>
                <w:szCs w:val="20"/>
              </w:rPr>
              <w:t>根据项目团队成员资质进行打分：</w:t>
            </w:r>
          </w:p>
          <w:p w:rsidR="002A4EE7" w:rsidRPr="0059499B" w:rsidRDefault="002A4EE7" w:rsidP="00B3054A">
            <w:pPr>
              <w:spacing w:line="360" w:lineRule="exact"/>
              <w:ind w:right="3"/>
              <w:rPr>
                <w:bCs/>
                <w:spacing w:val="-6"/>
                <w:kern w:val="28"/>
                <w:sz w:val="20"/>
                <w:szCs w:val="20"/>
              </w:rPr>
            </w:pPr>
            <w:r w:rsidRPr="0059499B">
              <w:rPr>
                <w:rFonts w:hint="eastAsia"/>
                <w:bCs/>
                <w:spacing w:val="-6"/>
                <w:kern w:val="28"/>
                <w:sz w:val="20"/>
                <w:szCs w:val="20"/>
              </w:rPr>
              <w:t>1、具有CCIE、HCIE或者H3CIE网络认证1名，得2分，最多得6分；</w:t>
            </w:r>
          </w:p>
          <w:p w:rsidR="002A4EE7" w:rsidRPr="0059499B" w:rsidRDefault="002A4EE7" w:rsidP="00B3054A">
            <w:pPr>
              <w:spacing w:line="360" w:lineRule="exact"/>
              <w:ind w:right="3"/>
              <w:rPr>
                <w:bCs/>
                <w:spacing w:val="-6"/>
                <w:kern w:val="28"/>
                <w:sz w:val="20"/>
                <w:szCs w:val="20"/>
              </w:rPr>
            </w:pPr>
            <w:r w:rsidRPr="0059499B">
              <w:rPr>
                <w:rFonts w:hint="eastAsia"/>
                <w:bCs/>
                <w:spacing w:val="-6"/>
                <w:kern w:val="28"/>
                <w:sz w:val="20"/>
                <w:szCs w:val="20"/>
              </w:rPr>
              <w:t>2、具有H3CIE-WLAN网络认证1名得2分，最多得2分。</w:t>
            </w:r>
          </w:p>
          <w:p w:rsidR="002A4EE7" w:rsidRPr="0059499B" w:rsidRDefault="002A4EE7" w:rsidP="00B3054A">
            <w:pPr>
              <w:spacing w:line="360" w:lineRule="exact"/>
              <w:ind w:right="3"/>
              <w:rPr>
                <w:bCs/>
                <w:spacing w:val="-6"/>
                <w:kern w:val="28"/>
                <w:sz w:val="20"/>
                <w:szCs w:val="20"/>
              </w:rPr>
            </w:pPr>
            <w:r w:rsidRPr="0059499B">
              <w:rPr>
                <w:rFonts w:hint="eastAsia"/>
                <w:bCs/>
                <w:spacing w:val="-6"/>
                <w:kern w:val="28"/>
                <w:sz w:val="20"/>
                <w:szCs w:val="20"/>
              </w:rPr>
              <w:t>3、具有ITSS运维服务经理认证证书1名得1分，最多得2分。</w:t>
            </w:r>
          </w:p>
          <w:p w:rsidR="002A4EE7" w:rsidRPr="0059499B" w:rsidRDefault="002A4EE7" w:rsidP="00B3054A">
            <w:pPr>
              <w:spacing w:line="360" w:lineRule="exact"/>
              <w:ind w:right="3"/>
              <w:rPr>
                <w:snapToGrid w:val="0"/>
                <w:sz w:val="20"/>
                <w:szCs w:val="20"/>
              </w:rPr>
            </w:pPr>
            <w:r w:rsidRPr="0059499B">
              <w:rPr>
                <w:rFonts w:hint="eastAsia"/>
                <w:bCs/>
                <w:spacing w:val="-6"/>
                <w:kern w:val="28"/>
                <w:sz w:val="20"/>
                <w:szCs w:val="20"/>
              </w:rPr>
              <w:t>以上须提供证书复印件加盖投标人公章及人员近六个月的社保缴纳证明材料，否则不得分。</w:t>
            </w:r>
          </w:p>
        </w:tc>
      </w:tr>
      <w:tr w:rsidR="002A4EE7" w:rsidRPr="0059499B" w:rsidTr="00B3054A">
        <w:trPr>
          <w:trHeight w:val="551"/>
        </w:trPr>
        <w:tc>
          <w:tcPr>
            <w:tcW w:w="746" w:type="pct"/>
            <w:vAlign w:val="center"/>
          </w:tcPr>
          <w:p w:rsidR="002A4EE7" w:rsidRPr="0059499B" w:rsidRDefault="002A4EE7" w:rsidP="00B3054A">
            <w:pPr>
              <w:spacing w:line="360" w:lineRule="exact"/>
              <w:jc w:val="center"/>
              <w:rPr>
                <w:bCs/>
                <w:kern w:val="28"/>
                <w:sz w:val="20"/>
                <w:szCs w:val="20"/>
              </w:rPr>
            </w:pPr>
            <w:r w:rsidRPr="0059499B">
              <w:rPr>
                <w:rFonts w:hint="eastAsia"/>
                <w:bCs/>
                <w:kern w:val="28"/>
                <w:sz w:val="20"/>
                <w:szCs w:val="20"/>
              </w:rPr>
              <w:t>投标产品参数与招标指标的符合性</w:t>
            </w:r>
          </w:p>
        </w:tc>
        <w:tc>
          <w:tcPr>
            <w:tcW w:w="673" w:type="pct"/>
            <w:vAlign w:val="center"/>
          </w:tcPr>
          <w:p w:rsidR="002A4EE7" w:rsidRPr="0059499B" w:rsidRDefault="002A4EE7" w:rsidP="00B3054A">
            <w:pPr>
              <w:spacing w:line="360" w:lineRule="exact"/>
              <w:jc w:val="center"/>
              <w:rPr>
                <w:sz w:val="20"/>
                <w:szCs w:val="20"/>
              </w:rPr>
            </w:pPr>
            <w:r w:rsidRPr="0059499B">
              <w:rPr>
                <w:rFonts w:hint="eastAsia"/>
                <w:sz w:val="20"/>
                <w:szCs w:val="20"/>
              </w:rPr>
              <w:t>0-</w:t>
            </w:r>
            <w:r w:rsidRPr="0059499B">
              <w:rPr>
                <w:sz w:val="20"/>
                <w:szCs w:val="20"/>
              </w:rPr>
              <w:t>35</w:t>
            </w:r>
            <w:r w:rsidRPr="0059499B">
              <w:rPr>
                <w:rFonts w:hint="eastAsia"/>
                <w:sz w:val="20"/>
                <w:szCs w:val="20"/>
              </w:rPr>
              <w:t>分</w:t>
            </w:r>
          </w:p>
        </w:tc>
        <w:tc>
          <w:tcPr>
            <w:tcW w:w="3581" w:type="pct"/>
            <w:vAlign w:val="center"/>
          </w:tcPr>
          <w:p w:rsidR="002A4EE7" w:rsidRPr="0059499B" w:rsidRDefault="002A4EE7" w:rsidP="00B3054A">
            <w:pPr>
              <w:spacing w:line="360" w:lineRule="exact"/>
              <w:ind w:right="3"/>
              <w:rPr>
                <w:bCs/>
                <w:spacing w:val="-6"/>
                <w:kern w:val="28"/>
                <w:sz w:val="20"/>
                <w:szCs w:val="20"/>
              </w:rPr>
            </w:pPr>
            <w:r w:rsidRPr="0059499B">
              <w:rPr>
                <w:rFonts w:hint="eastAsia"/>
                <w:bCs/>
                <w:spacing w:val="-6"/>
                <w:kern w:val="28"/>
                <w:sz w:val="20"/>
                <w:szCs w:val="20"/>
              </w:rPr>
              <w:t>评委视配置及技术参数的符合性酌情打分。招标文件中带★指标的，每负偏离一项扣2分。根据所投产品的除带★指标外的其余指标如出现负偏离情况，每负偏离一项扣1分，扣完为止。投标单位必须保证提供资料和数据的真实性，如查实有任一投标产品技术参数有造假行为，将废除其中标人资格。</w:t>
            </w:r>
          </w:p>
        </w:tc>
      </w:tr>
      <w:tr w:rsidR="002A4EE7" w:rsidRPr="0059499B" w:rsidTr="00B3054A">
        <w:trPr>
          <w:trHeight w:val="551"/>
        </w:trPr>
        <w:tc>
          <w:tcPr>
            <w:tcW w:w="746" w:type="pct"/>
            <w:vAlign w:val="center"/>
          </w:tcPr>
          <w:p w:rsidR="002A4EE7" w:rsidRPr="0059499B" w:rsidRDefault="002A4EE7" w:rsidP="00B3054A">
            <w:pPr>
              <w:spacing w:line="360" w:lineRule="exact"/>
              <w:jc w:val="center"/>
              <w:rPr>
                <w:bCs/>
                <w:kern w:val="28"/>
                <w:sz w:val="20"/>
                <w:szCs w:val="20"/>
              </w:rPr>
            </w:pPr>
            <w:r w:rsidRPr="0059499B">
              <w:rPr>
                <w:rFonts w:hint="eastAsia"/>
                <w:bCs/>
                <w:kern w:val="28"/>
                <w:sz w:val="20"/>
                <w:szCs w:val="20"/>
              </w:rPr>
              <w:t>项目实施方案</w:t>
            </w:r>
          </w:p>
        </w:tc>
        <w:tc>
          <w:tcPr>
            <w:tcW w:w="673" w:type="pct"/>
            <w:vAlign w:val="center"/>
          </w:tcPr>
          <w:p w:rsidR="002A4EE7" w:rsidRPr="0059499B" w:rsidRDefault="002A4EE7" w:rsidP="00B3054A">
            <w:pPr>
              <w:spacing w:line="360" w:lineRule="exact"/>
              <w:jc w:val="center"/>
              <w:rPr>
                <w:sz w:val="20"/>
                <w:szCs w:val="20"/>
              </w:rPr>
            </w:pPr>
            <w:r w:rsidRPr="0059499B">
              <w:rPr>
                <w:rFonts w:hint="eastAsia"/>
                <w:sz w:val="20"/>
                <w:szCs w:val="20"/>
              </w:rPr>
              <w:t>0-</w:t>
            </w:r>
            <w:r w:rsidRPr="0059499B">
              <w:rPr>
                <w:sz w:val="20"/>
                <w:szCs w:val="20"/>
              </w:rPr>
              <w:t>8</w:t>
            </w:r>
            <w:r w:rsidRPr="0059499B">
              <w:rPr>
                <w:rFonts w:hint="eastAsia"/>
                <w:sz w:val="20"/>
                <w:szCs w:val="20"/>
              </w:rPr>
              <w:t>分</w:t>
            </w:r>
          </w:p>
        </w:tc>
        <w:tc>
          <w:tcPr>
            <w:tcW w:w="3581" w:type="pct"/>
            <w:vAlign w:val="center"/>
          </w:tcPr>
          <w:p w:rsidR="002A4EE7" w:rsidRPr="0059499B" w:rsidRDefault="002A4EE7" w:rsidP="00B3054A">
            <w:pPr>
              <w:spacing w:line="360" w:lineRule="exact"/>
              <w:ind w:right="3"/>
              <w:rPr>
                <w:bCs/>
                <w:spacing w:val="-6"/>
                <w:kern w:val="28"/>
                <w:sz w:val="20"/>
                <w:szCs w:val="20"/>
              </w:rPr>
            </w:pPr>
            <w:r w:rsidRPr="0059499B">
              <w:rPr>
                <w:rFonts w:hint="eastAsia"/>
                <w:bCs/>
                <w:spacing w:val="-6"/>
                <w:kern w:val="28"/>
                <w:sz w:val="20"/>
                <w:szCs w:val="20"/>
              </w:rPr>
              <w:t>1、项目需求分析：根据投标人对本项目的理解，是否有对重点、难点技术环节进行描述和分析（0-</w:t>
            </w:r>
            <w:r w:rsidRPr="0059499B">
              <w:rPr>
                <w:bCs/>
                <w:spacing w:val="-6"/>
                <w:kern w:val="28"/>
                <w:sz w:val="20"/>
                <w:szCs w:val="20"/>
              </w:rPr>
              <w:t>3</w:t>
            </w:r>
            <w:r w:rsidRPr="0059499B">
              <w:rPr>
                <w:rFonts w:hint="eastAsia"/>
                <w:bCs/>
                <w:spacing w:val="-6"/>
                <w:kern w:val="28"/>
                <w:sz w:val="20"/>
                <w:szCs w:val="20"/>
              </w:rPr>
              <w:t>分）；</w:t>
            </w:r>
          </w:p>
          <w:p w:rsidR="002A4EE7" w:rsidRPr="0059499B" w:rsidRDefault="002A4EE7" w:rsidP="00B3054A">
            <w:pPr>
              <w:spacing w:line="360" w:lineRule="exact"/>
              <w:ind w:right="3"/>
              <w:rPr>
                <w:bCs/>
                <w:spacing w:val="-6"/>
                <w:kern w:val="28"/>
                <w:sz w:val="20"/>
                <w:szCs w:val="20"/>
              </w:rPr>
            </w:pPr>
            <w:r w:rsidRPr="0059499B">
              <w:rPr>
                <w:rFonts w:hint="eastAsia"/>
                <w:bCs/>
                <w:spacing w:val="-6"/>
                <w:kern w:val="28"/>
                <w:sz w:val="20"/>
                <w:szCs w:val="20"/>
              </w:rPr>
              <w:t>2、针对本项目提供的网络产品解决方案的科学、合理、规范性和可操作性，提供针对性的解决方案（0-</w:t>
            </w:r>
            <w:r w:rsidRPr="0059499B">
              <w:rPr>
                <w:bCs/>
                <w:spacing w:val="-6"/>
                <w:kern w:val="28"/>
                <w:sz w:val="20"/>
                <w:szCs w:val="20"/>
              </w:rPr>
              <w:t>5</w:t>
            </w:r>
            <w:r w:rsidRPr="0059499B">
              <w:rPr>
                <w:rFonts w:hint="eastAsia"/>
                <w:bCs/>
                <w:spacing w:val="-6"/>
                <w:kern w:val="28"/>
                <w:sz w:val="20"/>
                <w:szCs w:val="20"/>
              </w:rPr>
              <w:t>分）；</w:t>
            </w:r>
          </w:p>
        </w:tc>
      </w:tr>
      <w:tr w:rsidR="002A4EE7" w:rsidRPr="0059499B" w:rsidTr="00B3054A">
        <w:trPr>
          <w:trHeight w:val="551"/>
        </w:trPr>
        <w:tc>
          <w:tcPr>
            <w:tcW w:w="746" w:type="pct"/>
            <w:vAlign w:val="center"/>
          </w:tcPr>
          <w:p w:rsidR="002A4EE7" w:rsidRPr="0059499B" w:rsidRDefault="002A4EE7" w:rsidP="00B3054A">
            <w:pPr>
              <w:spacing w:line="360" w:lineRule="exact"/>
              <w:jc w:val="center"/>
              <w:rPr>
                <w:bCs/>
                <w:kern w:val="28"/>
                <w:sz w:val="20"/>
                <w:szCs w:val="20"/>
              </w:rPr>
            </w:pPr>
            <w:r w:rsidRPr="0059499B">
              <w:rPr>
                <w:rFonts w:hint="eastAsia"/>
                <w:bCs/>
                <w:kern w:val="28"/>
                <w:sz w:val="20"/>
                <w:szCs w:val="20"/>
              </w:rPr>
              <w:t>售后服务网点的设置情况</w:t>
            </w:r>
          </w:p>
        </w:tc>
        <w:tc>
          <w:tcPr>
            <w:tcW w:w="673" w:type="pct"/>
            <w:vAlign w:val="center"/>
          </w:tcPr>
          <w:p w:rsidR="002A4EE7" w:rsidRPr="0059499B" w:rsidRDefault="002A4EE7" w:rsidP="00B3054A">
            <w:pPr>
              <w:spacing w:line="360" w:lineRule="exact"/>
              <w:jc w:val="center"/>
              <w:rPr>
                <w:sz w:val="20"/>
                <w:szCs w:val="20"/>
              </w:rPr>
            </w:pPr>
            <w:r w:rsidRPr="0059499B">
              <w:rPr>
                <w:rFonts w:hint="eastAsia"/>
                <w:sz w:val="20"/>
                <w:szCs w:val="20"/>
              </w:rPr>
              <w:t>0-2分</w:t>
            </w:r>
          </w:p>
        </w:tc>
        <w:tc>
          <w:tcPr>
            <w:tcW w:w="3581" w:type="pct"/>
            <w:vAlign w:val="center"/>
          </w:tcPr>
          <w:p w:rsidR="002A4EE7" w:rsidRPr="0059499B" w:rsidRDefault="002A4EE7" w:rsidP="00B3054A">
            <w:pPr>
              <w:spacing w:line="360" w:lineRule="exact"/>
              <w:ind w:right="3"/>
              <w:rPr>
                <w:bCs/>
                <w:spacing w:val="-6"/>
                <w:kern w:val="28"/>
                <w:sz w:val="20"/>
                <w:szCs w:val="20"/>
              </w:rPr>
            </w:pPr>
            <w:r w:rsidRPr="0059499B">
              <w:rPr>
                <w:rFonts w:hint="eastAsia"/>
                <w:bCs/>
                <w:spacing w:val="-6"/>
                <w:kern w:val="28"/>
                <w:sz w:val="20"/>
                <w:szCs w:val="20"/>
              </w:rPr>
              <w:t>根据投标人企业售后服务机构设置情况，相关售后地址、电话、联系人、售后实力、售后响应时间等有利于本项目售后服务的因素进行综合评比，全新备品备件提供、</w:t>
            </w:r>
            <w:r w:rsidRPr="0059499B">
              <w:rPr>
                <w:rFonts w:hint="eastAsia"/>
                <w:bCs/>
                <w:spacing w:val="-6"/>
                <w:kern w:val="28"/>
                <w:sz w:val="20"/>
                <w:szCs w:val="20"/>
              </w:rPr>
              <w:lastRenderedPageBreak/>
              <w:t>配置、响应情况；投标人提供的周边最近的备件库详细地址和实际规模以及备品备件情况、备品备件到现场的响应时间等。针对本项目需在签订合同前必须提供五年原厂质保服务承诺函加盖原厂鲜章，否则业主有权不予签订合同，按废标处理。</w:t>
            </w:r>
          </w:p>
          <w:p w:rsidR="002A4EE7" w:rsidRPr="0059499B" w:rsidRDefault="002A4EE7" w:rsidP="00B3054A">
            <w:pPr>
              <w:spacing w:line="360" w:lineRule="exact"/>
              <w:ind w:right="3"/>
              <w:rPr>
                <w:bCs/>
                <w:spacing w:val="-6"/>
                <w:kern w:val="28"/>
                <w:sz w:val="20"/>
                <w:szCs w:val="20"/>
              </w:rPr>
            </w:pPr>
            <w:r w:rsidRPr="0059499B">
              <w:rPr>
                <w:rFonts w:hint="eastAsia"/>
                <w:bCs/>
                <w:spacing w:val="-6"/>
                <w:kern w:val="28"/>
                <w:sz w:val="20"/>
                <w:szCs w:val="20"/>
              </w:rPr>
              <w:t>注：未提供售后服务机构营业执照扫描件及备品备件承诺清单加盖鲜章的不得分。</w:t>
            </w:r>
          </w:p>
        </w:tc>
      </w:tr>
      <w:tr w:rsidR="002A4EE7" w:rsidRPr="0059499B" w:rsidTr="00B3054A">
        <w:trPr>
          <w:trHeight w:val="551"/>
        </w:trPr>
        <w:tc>
          <w:tcPr>
            <w:tcW w:w="746" w:type="pct"/>
            <w:vAlign w:val="center"/>
          </w:tcPr>
          <w:p w:rsidR="002A4EE7" w:rsidRPr="0059499B" w:rsidRDefault="002A4EE7" w:rsidP="00B3054A">
            <w:pPr>
              <w:spacing w:line="360" w:lineRule="exact"/>
              <w:jc w:val="center"/>
              <w:rPr>
                <w:bCs/>
                <w:kern w:val="28"/>
                <w:sz w:val="20"/>
                <w:szCs w:val="20"/>
              </w:rPr>
            </w:pPr>
            <w:r w:rsidRPr="0059499B">
              <w:rPr>
                <w:rFonts w:hint="eastAsia"/>
                <w:bCs/>
                <w:kern w:val="28"/>
                <w:sz w:val="20"/>
                <w:szCs w:val="20"/>
              </w:rPr>
              <w:lastRenderedPageBreak/>
              <w:t>培训方案及项目交货、完工时间</w:t>
            </w:r>
          </w:p>
        </w:tc>
        <w:tc>
          <w:tcPr>
            <w:tcW w:w="673" w:type="pct"/>
            <w:vAlign w:val="center"/>
          </w:tcPr>
          <w:p w:rsidR="002A4EE7" w:rsidRPr="0059499B" w:rsidRDefault="002A4EE7" w:rsidP="00B3054A">
            <w:pPr>
              <w:spacing w:line="360" w:lineRule="exact"/>
              <w:jc w:val="center"/>
              <w:rPr>
                <w:sz w:val="20"/>
                <w:szCs w:val="20"/>
              </w:rPr>
            </w:pPr>
            <w:r w:rsidRPr="0059499B">
              <w:rPr>
                <w:rFonts w:hint="eastAsia"/>
                <w:sz w:val="20"/>
                <w:szCs w:val="20"/>
              </w:rPr>
              <w:t>0-2分</w:t>
            </w:r>
          </w:p>
        </w:tc>
        <w:tc>
          <w:tcPr>
            <w:tcW w:w="3581" w:type="pct"/>
            <w:vAlign w:val="center"/>
          </w:tcPr>
          <w:p w:rsidR="002A4EE7" w:rsidRPr="0059499B" w:rsidRDefault="002A4EE7" w:rsidP="00B3054A">
            <w:pPr>
              <w:spacing w:line="360" w:lineRule="exact"/>
              <w:ind w:right="3"/>
              <w:rPr>
                <w:bCs/>
                <w:spacing w:val="-6"/>
                <w:kern w:val="28"/>
                <w:sz w:val="20"/>
                <w:szCs w:val="20"/>
              </w:rPr>
            </w:pPr>
            <w:r w:rsidRPr="0059499B">
              <w:rPr>
                <w:rFonts w:hint="eastAsia"/>
                <w:bCs/>
                <w:spacing w:val="-6"/>
                <w:kern w:val="28"/>
                <w:sz w:val="20"/>
                <w:szCs w:val="20"/>
              </w:rPr>
              <w:t>依据投标人针对本项目的培训方案及承诺的设备供货、完工或交付时间长短进行综合评比。</w:t>
            </w:r>
          </w:p>
        </w:tc>
      </w:tr>
    </w:tbl>
    <w:p w:rsidR="002A4EE7" w:rsidRPr="0059499B" w:rsidRDefault="002A4EE7">
      <w:pPr>
        <w:rPr>
          <w:sz w:val="20"/>
          <w:szCs w:val="20"/>
        </w:rPr>
      </w:pPr>
    </w:p>
    <w:p w:rsidR="0059499B" w:rsidRPr="0059499B" w:rsidRDefault="0059499B">
      <w:pPr>
        <w:rPr>
          <w:sz w:val="20"/>
          <w:szCs w:val="20"/>
        </w:rPr>
      </w:pPr>
    </w:p>
    <w:sectPr w:rsidR="0059499B" w:rsidRPr="0059499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6"/>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4EE7"/>
    <w:rsid w:val="002A4EE7"/>
    <w:rsid w:val="00546553"/>
    <w:rsid w:val="0059499B"/>
    <w:rsid w:val="0075232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4"/>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499B"/>
    <w:rPr>
      <w:rFonts w:ascii="宋体" w:eastAsia="宋体" w:hAnsi="宋体" w:cs="宋体"/>
      <w:kern w:val="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4"/>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499B"/>
    <w:rPr>
      <w:rFonts w:ascii="宋体" w:eastAsia="宋体" w:hAnsi="宋体" w:cs="宋体"/>
      <w:kern w:val="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02664933">
      <w:bodyDiv w:val="1"/>
      <w:marLeft w:val="0"/>
      <w:marRight w:val="0"/>
      <w:marTop w:val="0"/>
      <w:marBottom w:val="0"/>
      <w:divBdr>
        <w:top w:val="none" w:sz="0" w:space="0" w:color="auto"/>
        <w:left w:val="none" w:sz="0" w:space="0" w:color="auto"/>
        <w:bottom w:val="none" w:sz="0" w:space="0" w:color="auto"/>
        <w:right w:val="none" w:sz="0" w:space="0" w:color="auto"/>
      </w:divBdr>
    </w:div>
    <w:div w:id="1488862555">
      <w:bodyDiv w:val="1"/>
      <w:marLeft w:val="0"/>
      <w:marRight w:val="0"/>
      <w:marTop w:val="0"/>
      <w:marBottom w:val="0"/>
      <w:divBdr>
        <w:top w:val="none" w:sz="0" w:space="0" w:color="auto"/>
        <w:left w:val="none" w:sz="0" w:space="0" w:color="auto"/>
        <w:bottom w:val="none" w:sz="0" w:space="0" w:color="auto"/>
        <w:right w:val="none" w:sz="0" w:space="0" w:color="auto"/>
      </w:divBdr>
    </w:div>
    <w:div w:id="16571064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40</TotalTime>
  <Pages>6</Pages>
  <Words>779</Words>
  <Characters>4442</Characters>
  <Application>Microsoft Office Word</Application>
  <DocSecurity>0</DocSecurity>
  <Lines>37</Lines>
  <Paragraphs>10</Paragraphs>
  <ScaleCrop>false</ScaleCrop>
  <Company/>
  <LinksUpToDate>false</LinksUpToDate>
  <CharactersWithSpaces>5211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Windows User</cp:lastModifiedBy>
  <cp:revision>3</cp:revision>
  <dcterms:created xsi:type="dcterms:W3CDTF">2023-08-16T07:24:00Z</dcterms:created>
  <dcterms:modified xsi:type="dcterms:W3CDTF">2023-08-24T02:31:00Z</dcterms:modified>
</cp:coreProperties>
</file>