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056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1"/>
        <w:gridCol w:w="3905"/>
        <w:gridCol w:w="1106"/>
        <w:gridCol w:w="462"/>
        <w:gridCol w:w="1130"/>
        <w:gridCol w:w="940"/>
        <w:gridCol w:w="1650"/>
        <w:gridCol w:w="9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05" w:hRule="atLeast"/>
        </w:trPr>
        <w:tc>
          <w:tcPr>
            <w:tcW w:w="104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住院医师规范化培</w:t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训临床小讲课评分</w:t>
            </w:r>
            <w:r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表</w:t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（2021年版）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1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培训基地：</w:t>
            </w:r>
          </w:p>
        </w:tc>
        <w:tc>
          <w:tcPr>
            <w:tcW w:w="53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专业基地/科室：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1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指导医师：</w:t>
            </w:r>
          </w:p>
        </w:tc>
        <w:tc>
          <w:tcPr>
            <w:tcW w:w="53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专业技术职务：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1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小讲课主题：</w:t>
            </w:r>
          </w:p>
        </w:tc>
        <w:tc>
          <w:tcPr>
            <w:tcW w:w="53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教学时长：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</w:t>
            </w: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分钟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7"/>
          <w:wAfter w:w="9286" w:type="dxa"/>
          <w:trHeight w:val="270" w:hRule="atLeast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考核项目</w:t>
            </w: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内容要求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满分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得分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扣分原因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培训准备 （15 分）</w:t>
            </w: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授课主题围绕住培细则，聚焦临床实际问题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培训目标明确、具体、可衡量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课件画面简洁，字体大小配色合理，逻辑结构清晰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培训方法 （45 分）</w:t>
            </w: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根据培训目标，培训方法选择适当</w:t>
            </w:r>
            <w:bookmarkStart w:id="0" w:name="_GoBack"/>
            <w:bookmarkEnd w:id="0"/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根据培训内容，合理分配时间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开场快速吸引住院医师注意力，并自然导入授课主题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学习内容侧重将理论知识与临床实践建立联系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授课过程中，善于与住院医师互动，避免单向灌输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提供现场练习，指导住院医师运用所学内容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引导住院医师共同回顾所学内容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通过适当方式，评估学习效果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培训过程 （30 分）</w:t>
            </w: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课程中融入思政与医学人文内容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仪态端正，肢体语言适当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关注住院医师现场反应及时进行调整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56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尊重住院医师，及时鼓励住院医师参与讲解内容条理清晰，逻辑性强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440" w:hRule="atLeast"/>
        </w:trPr>
        <w:tc>
          <w:tcPr>
            <w:tcW w:w="12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语速适当，语调抑扬顿挫，语言连贯，无不必要口头语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600" w:hRule="atLeast"/>
        </w:trPr>
        <w:tc>
          <w:tcPr>
            <w:tcW w:w="1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总体印象（10 分）</w:t>
            </w:r>
          </w:p>
        </w:tc>
        <w:tc>
          <w:tcPr>
            <w:tcW w:w="5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培训过程总体表现，是否达到预期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600" w:hRule="atLeast"/>
        </w:trPr>
        <w:tc>
          <w:tcPr>
            <w:tcW w:w="675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总分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3" w:type="dxa"/>
          <w:trHeight w:val="375" w:hRule="atLeast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评价人：</w:t>
            </w:r>
          </w:p>
        </w:tc>
        <w:tc>
          <w:tcPr>
            <w:tcW w:w="50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评价日期：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</w:t>
            </w: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</w:t>
            </w: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</w:t>
            </w: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</w:t>
            </w:r>
          </w:p>
        </w:tc>
      </w:tr>
    </w:tbl>
    <w:p/>
    <w:sectPr>
      <w:pgSz w:w="11906" w:h="16838"/>
      <w:pgMar w:top="1440" w:right="850" w:bottom="1440" w:left="85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NkYzZkOTg0NTc2ODdhYzNiNWMyMThmZmU0ODk4OWYifQ=="/>
  </w:docVars>
  <w:rsids>
    <w:rsidRoot w:val="00172A27"/>
    <w:rsid w:val="387911D8"/>
    <w:rsid w:val="3DA750E0"/>
    <w:rsid w:val="4A846B26"/>
    <w:rsid w:val="54702A95"/>
    <w:rsid w:val="5F7E2B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439</Words>
  <Characters>447</Characters>
  <Lines>0</Lines>
  <Paragraphs>0</Paragraphs>
  <TotalTime>0</TotalTime>
  <ScaleCrop>false</ScaleCrop>
  <LinksUpToDate>false</LinksUpToDate>
  <CharactersWithSpaces>470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RRRR欢。</cp:lastModifiedBy>
  <cp:lastPrinted>2022-08-23T02:02:00Z</cp:lastPrinted>
  <dcterms:modified xsi:type="dcterms:W3CDTF">2022-11-09T01:20:01Z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546C7F4FECCE4305B6A8BEDC47DD3354</vt:lpwstr>
  </property>
</Properties>
</file>